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71708" w14:textId="77777777" w:rsidR="0021492A" w:rsidRDefault="0021492A" w:rsidP="0021492A">
      <w:pPr>
        <w:pStyle w:val="ListParagraph"/>
        <w:spacing w:after="0" w:line="240" w:lineRule="auto"/>
        <w:contextualSpacing w:val="0"/>
        <w:rPr>
          <w:color w:val="1F497D"/>
        </w:rPr>
      </w:pPr>
    </w:p>
    <w:p w14:paraId="4DF49B41" w14:textId="282F45CE" w:rsidR="000B13DE" w:rsidRDefault="007B735D" w:rsidP="00850BFC">
      <w:pPr>
        <w:spacing w:after="0" w:line="259" w:lineRule="auto"/>
        <w:ind w:left="0" w:firstLine="0"/>
        <w:jc w:val="center"/>
        <w:rPr>
          <w:b/>
          <w:color w:val="auto"/>
          <w:sz w:val="27"/>
        </w:rPr>
      </w:pPr>
      <w:r w:rsidRPr="008727C6">
        <w:rPr>
          <w:b/>
          <w:color w:val="auto"/>
          <w:sz w:val="27"/>
        </w:rPr>
        <w:t>Charities Acquisition Post</w:t>
      </w:r>
      <w:r w:rsidR="00044821" w:rsidRPr="008727C6">
        <w:rPr>
          <w:b/>
          <w:color w:val="auto"/>
          <w:sz w:val="27"/>
        </w:rPr>
        <w:t xml:space="preserve"> </w:t>
      </w:r>
      <w:r w:rsidR="008727C6" w:rsidRPr="008727C6">
        <w:rPr>
          <w:b/>
          <w:color w:val="auto"/>
          <w:sz w:val="27"/>
        </w:rPr>
        <w:t>Terms and Conditions</w:t>
      </w:r>
    </w:p>
    <w:p w14:paraId="2E2960A6" w14:textId="77777777" w:rsidR="008727C6" w:rsidRDefault="008727C6" w:rsidP="008727C6">
      <w:pPr>
        <w:spacing w:after="144"/>
        <w:ind w:left="0" w:firstLine="0"/>
        <w:rPr>
          <w:b/>
          <w:color w:val="auto"/>
          <w:szCs w:val="18"/>
          <w:u w:val="single"/>
        </w:rPr>
      </w:pPr>
    </w:p>
    <w:p w14:paraId="06B929B9" w14:textId="473A99C1" w:rsidR="008727C6" w:rsidRPr="008727C6" w:rsidRDefault="008727C6" w:rsidP="008727C6">
      <w:pPr>
        <w:spacing w:after="144"/>
        <w:ind w:left="0" w:firstLine="0"/>
        <w:rPr>
          <w:b/>
          <w:color w:val="auto"/>
          <w:szCs w:val="18"/>
          <w:u w:val="single"/>
        </w:rPr>
      </w:pPr>
      <w:r w:rsidRPr="008727C6">
        <w:rPr>
          <w:b/>
          <w:color w:val="auto"/>
          <w:szCs w:val="18"/>
          <w:u w:val="single"/>
        </w:rPr>
        <w:t>Introduction</w:t>
      </w:r>
    </w:p>
    <w:p w14:paraId="249D5B54" w14:textId="344B2B09" w:rsidR="008727C6" w:rsidRDefault="00044821" w:rsidP="008727C6">
      <w:pPr>
        <w:spacing w:after="144"/>
        <w:ind w:left="0" w:firstLine="0"/>
        <w:rPr>
          <w:color w:val="000000"/>
        </w:rPr>
      </w:pPr>
      <w:r>
        <w:rPr>
          <w:color w:val="000000"/>
        </w:rPr>
        <w:t xml:space="preserve">In order to use the </w:t>
      </w:r>
      <w:r w:rsidR="007B735D">
        <w:rPr>
          <w:color w:val="000000"/>
        </w:rPr>
        <w:t>Charities Acquisition Post</w:t>
      </w:r>
      <w:r>
        <w:rPr>
          <w:color w:val="000000"/>
        </w:rPr>
        <w:t xml:space="preserve"> service</w:t>
      </w:r>
      <w:r w:rsidR="007B735D">
        <w:rPr>
          <w:color w:val="000000"/>
        </w:rPr>
        <w:t>,</w:t>
      </w:r>
      <w:r>
        <w:rPr>
          <w:color w:val="000000"/>
        </w:rPr>
        <w:t xml:space="preserve"> you must first carefully read and confirm your acceptance of the terms and condi</w:t>
      </w:r>
      <w:r w:rsidR="00791EBF">
        <w:rPr>
          <w:color w:val="000000"/>
        </w:rPr>
        <w:t>tions of service set out below.</w:t>
      </w:r>
    </w:p>
    <w:p w14:paraId="4739363D" w14:textId="6DB8119D" w:rsidR="00D74BC3" w:rsidRPr="003B56BD" w:rsidRDefault="00D74BC3" w:rsidP="007F62CA">
      <w:pPr>
        <w:rPr>
          <w:b/>
          <w:color w:val="000000"/>
        </w:rPr>
      </w:pPr>
      <w:r w:rsidRPr="003B56BD">
        <w:rPr>
          <w:b/>
          <w:color w:val="000000"/>
        </w:rPr>
        <w:t>For cash customers:</w:t>
      </w:r>
    </w:p>
    <w:p w14:paraId="6EDA5A84" w14:textId="3C9DD881" w:rsidR="003B56BD" w:rsidRDefault="003718E5" w:rsidP="007F62CA">
      <w:pPr>
        <w:rPr>
          <w:color w:val="auto"/>
        </w:rPr>
      </w:pPr>
      <w:r>
        <w:rPr>
          <w:color w:val="000000"/>
        </w:rPr>
        <w:t xml:space="preserve">Please </w:t>
      </w:r>
      <w:r w:rsidR="00D74BC3">
        <w:rPr>
          <w:color w:val="000000"/>
        </w:rPr>
        <w:t>sign</w:t>
      </w:r>
      <w:r w:rsidR="00791EBF">
        <w:rPr>
          <w:color w:val="000000"/>
        </w:rPr>
        <w:t xml:space="preserve"> and date this form</w:t>
      </w:r>
      <w:r w:rsidR="00D74BC3">
        <w:rPr>
          <w:color w:val="000000"/>
        </w:rPr>
        <w:t xml:space="preserve"> and </w:t>
      </w:r>
      <w:r>
        <w:rPr>
          <w:color w:val="000000"/>
        </w:rPr>
        <w:t>attach</w:t>
      </w:r>
      <w:r w:rsidR="00044821">
        <w:rPr>
          <w:color w:val="000000"/>
        </w:rPr>
        <w:t xml:space="preserve"> </w:t>
      </w:r>
      <w:r w:rsidR="00E74D95">
        <w:rPr>
          <w:color w:val="000000"/>
        </w:rPr>
        <w:t xml:space="preserve">to this form </w:t>
      </w:r>
      <w:r w:rsidR="00044821">
        <w:rPr>
          <w:color w:val="000000"/>
        </w:rPr>
        <w:t xml:space="preserve">an exact sample </w:t>
      </w:r>
      <w:r w:rsidR="00E74D95">
        <w:rPr>
          <w:color w:val="000000"/>
        </w:rPr>
        <w:t>of the item</w:t>
      </w:r>
      <w:r w:rsidR="00154640">
        <w:rPr>
          <w:color w:val="000000"/>
        </w:rPr>
        <w:t xml:space="preserve"> </w:t>
      </w:r>
      <w:r w:rsidR="00E74D95">
        <w:rPr>
          <w:color w:val="000000"/>
        </w:rPr>
        <w:t xml:space="preserve">to be included in the Postal </w:t>
      </w:r>
      <w:r w:rsidR="00E74D95" w:rsidRPr="0046429B">
        <w:rPr>
          <w:color w:val="000000"/>
        </w:rPr>
        <w:t xml:space="preserve">Packet </w:t>
      </w:r>
      <w:r w:rsidR="00044821" w:rsidRPr="0046429B">
        <w:rPr>
          <w:color w:val="000000"/>
        </w:rPr>
        <w:t xml:space="preserve">for inspection </w:t>
      </w:r>
      <w:r w:rsidR="00936FEC" w:rsidRPr="0046429B">
        <w:rPr>
          <w:color w:val="000000"/>
        </w:rPr>
        <w:t>and al</w:t>
      </w:r>
      <w:r w:rsidR="007F62CA" w:rsidRPr="0046429B">
        <w:rPr>
          <w:color w:val="000000"/>
        </w:rPr>
        <w:t xml:space="preserve">so email a PDF of the sample to </w:t>
      </w:r>
      <w:hyperlink r:id="rId5" w:history="1">
        <w:r w:rsidR="007F62CA" w:rsidRPr="0046429B">
          <w:rPr>
            <w:rStyle w:val="Hyperlink"/>
          </w:rPr>
          <w:t>CADirectMail@anpost.ie</w:t>
        </w:r>
      </w:hyperlink>
      <w:r w:rsidR="00E4305D" w:rsidRPr="0046429B">
        <w:rPr>
          <w:color w:val="1F497D"/>
        </w:rPr>
        <w:t>.</w:t>
      </w:r>
      <w:r w:rsidR="00D74BC3" w:rsidRPr="0046429B">
        <w:rPr>
          <w:color w:val="1F497D"/>
        </w:rPr>
        <w:t xml:space="preserve"> </w:t>
      </w:r>
      <w:r w:rsidR="00D74BC3" w:rsidRPr="0046429B">
        <w:rPr>
          <w:color w:val="auto"/>
        </w:rPr>
        <w:t xml:space="preserve">When you have been informed that the sample has been approved, </w:t>
      </w:r>
      <w:r w:rsidR="00CF146C" w:rsidRPr="0046429B">
        <w:rPr>
          <w:color w:val="auto"/>
        </w:rPr>
        <w:t xml:space="preserve">you can proceed to </w:t>
      </w:r>
      <w:r w:rsidR="00B10974">
        <w:rPr>
          <w:color w:val="auto"/>
        </w:rPr>
        <w:t>present you Mailing at one of the centres listed at clause 6.4</w:t>
      </w:r>
      <w:r w:rsidR="00CF146C" w:rsidRPr="0046429B">
        <w:rPr>
          <w:color w:val="auto"/>
        </w:rPr>
        <w:t>.</w:t>
      </w:r>
      <w:r w:rsidR="00CF146C">
        <w:rPr>
          <w:color w:val="auto"/>
        </w:rPr>
        <w:t xml:space="preserve"> </w:t>
      </w:r>
    </w:p>
    <w:p w14:paraId="5029BA43" w14:textId="06BBD4AB" w:rsidR="00A5266B" w:rsidRDefault="00A5266B" w:rsidP="007F62CA">
      <w:pPr>
        <w:rPr>
          <w:color w:val="auto"/>
        </w:rPr>
      </w:pPr>
      <w:r w:rsidRPr="00A5266B" w:rsidDel="00A5266B">
        <w:rPr>
          <w:color w:val="auto"/>
        </w:rPr>
        <w:t xml:space="preserve"> </w:t>
      </w:r>
    </w:p>
    <w:p w14:paraId="683AF550" w14:textId="2363EA2F" w:rsidR="008727C6" w:rsidRDefault="008727C6" w:rsidP="003B56BD"/>
    <w:p w14:paraId="6041A667" w14:textId="3875C943" w:rsidR="000B13DE" w:rsidRDefault="00044821">
      <w:pPr>
        <w:spacing w:after="144"/>
        <w:ind w:left="-5"/>
        <w:rPr>
          <w:color w:val="000000"/>
        </w:rPr>
      </w:pPr>
      <w:r>
        <w:rPr>
          <w:color w:val="000000"/>
        </w:rPr>
        <w:t>C</w:t>
      </w:r>
      <w:r w:rsidR="003718E5">
        <w:rPr>
          <w:color w:val="000000"/>
        </w:rPr>
        <w:t>harity</w:t>
      </w:r>
      <w:r>
        <w:rPr>
          <w:color w:val="000000"/>
        </w:rPr>
        <w:t xml:space="preserve"> name: _____________________ </w:t>
      </w:r>
      <w:r w:rsidR="00E74D95">
        <w:rPr>
          <w:color w:val="000000"/>
        </w:rPr>
        <w:t>(“Customer”)</w:t>
      </w:r>
      <w:r>
        <w:rPr>
          <w:color w:val="000000"/>
        </w:rPr>
        <w:t xml:space="preserve"> </w:t>
      </w:r>
      <w:r w:rsidR="00E74D95">
        <w:rPr>
          <w:color w:val="000000"/>
        </w:rPr>
        <w:tab/>
      </w:r>
      <w:r>
        <w:rPr>
          <w:color w:val="000000"/>
        </w:rPr>
        <w:t xml:space="preserve">Signed: ________________________________  </w:t>
      </w:r>
    </w:p>
    <w:p w14:paraId="4CF91582" w14:textId="77777777" w:rsidR="008727C6" w:rsidRDefault="008727C6">
      <w:pPr>
        <w:spacing w:after="144"/>
        <w:ind w:left="-5"/>
      </w:pPr>
    </w:p>
    <w:p w14:paraId="0C18D2FB" w14:textId="2E02508F" w:rsidR="000B13DE" w:rsidRPr="003B56BD" w:rsidRDefault="00044821" w:rsidP="003B56BD">
      <w:pPr>
        <w:spacing w:after="144"/>
        <w:ind w:left="-5"/>
      </w:pPr>
      <w:r>
        <w:rPr>
          <w:color w:val="000000"/>
        </w:rPr>
        <w:t xml:space="preserve">Date: ______________________________ </w:t>
      </w:r>
      <w:r w:rsidR="00E74D95">
        <w:rPr>
          <w:color w:val="000000"/>
        </w:rPr>
        <w:tab/>
      </w:r>
      <w:r w:rsidR="00E74D95">
        <w:rPr>
          <w:color w:val="000000"/>
        </w:rPr>
        <w:tab/>
      </w:r>
      <w:r w:rsidR="003B56BD">
        <w:rPr>
          <w:color w:val="000000"/>
        </w:rPr>
        <w:tab/>
      </w:r>
      <w:r>
        <w:rPr>
          <w:color w:val="000000"/>
        </w:rPr>
        <w:t xml:space="preserve">Print Name: _____________________________ </w:t>
      </w:r>
    </w:p>
    <w:p w14:paraId="68DA2C22" w14:textId="77777777" w:rsidR="003B56BD" w:rsidRDefault="00D74BC3" w:rsidP="003B56BD">
      <w:pPr>
        <w:spacing w:after="0" w:line="240" w:lineRule="auto"/>
        <w:ind w:left="-6" w:hanging="11"/>
        <w:rPr>
          <w:b/>
          <w:color w:val="000000"/>
        </w:rPr>
      </w:pPr>
      <w:r>
        <w:rPr>
          <w:b/>
          <w:color w:val="000000"/>
        </w:rPr>
        <w:t>For account customer</w:t>
      </w:r>
      <w:r w:rsidR="00B76804">
        <w:rPr>
          <w:b/>
          <w:color w:val="000000"/>
        </w:rPr>
        <w:t>s</w:t>
      </w:r>
      <w:r>
        <w:rPr>
          <w:b/>
          <w:color w:val="000000"/>
        </w:rPr>
        <w:t>:</w:t>
      </w:r>
    </w:p>
    <w:p w14:paraId="736BA087" w14:textId="070513ED" w:rsidR="00D74BC3" w:rsidRPr="003B56BD" w:rsidRDefault="00D74BC3" w:rsidP="003B56BD">
      <w:pPr>
        <w:spacing w:after="0" w:line="240" w:lineRule="auto"/>
        <w:ind w:left="-6" w:hanging="11"/>
        <w:rPr>
          <w:b/>
          <w:color w:val="000000"/>
        </w:rPr>
      </w:pPr>
      <w:r>
        <w:rPr>
          <w:color w:val="000000"/>
        </w:rPr>
        <w:t xml:space="preserve">Please email to </w:t>
      </w:r>
      <w:hyperlink r:id="rId6" w:history="1">
        <w:r>
          <w:rPr>
            <w:rStyle w:val="Hyperlink"/>
          </w:rPr>
          <w:t>CADirectMail@anpost.ie</w:t>
        </w:r>
      </w:hyperlink>
      <w:r>
        <w:rPr>
          <w:rStyle w:val="Hyperlink"/>
        </w:rPr>
        <w:t xml:space="preserve"> </w:t>
      </w:r>
      <w:r>
        <w:rPr>
          <w:color w:val="000000"/>
        </w:rPr>
        <w:t>a PDF of the sample to be included in the Postal Packet for inspection to confirm compliance with these terms and conditions</w:t>
      </w:r>
      <w:r>
        <w:rPr>
          <w:color w:val="1F497D"/>
        </w:rPr>
        <w:t xml:space="preserve">. </w:t>
      </w:r>
      <w:r w:rsidRPr="003B56BD">
        <w:rPr>
          <w:color w:val="auto"/>
        </w:rPr>
        <w:t xml:space="preserve">When you have been informed that the sample has been approved, please proceed to book your Mailing through </w:t>
      </w:r>
      <w:r w:rsidR="00A5266B" w:rsidRPr="00A5266B">
        <w:rPr>
          <w:color w:val="auto"/>
        </w:rPr>
        <w:t>https://edocket.anpost.ie/</w:t>
      </w:r>
      <w:r w:rsidR="003B56BD">
        <w:rPr>
          <w:color w:val="auto"/>
        </w:rPr>
        <w:t>.</w:t>
      </w:r>
    </w:p>
    <w:p w14:paraId="6FE24E83" w14:textId="77777777" w:rsidR="00D74BC3" w:rsidRDefault="00D74BC3">
      <w:pPr>
        <w:spacing w:after="144"/>
        <w:ind w:left="-5"/>
        <w:rPr>
          <w:b/>
          <w:color w:val="000000"/>
        </w:rPr>
      </w:pPr>
    </w:p>
    <w:p w14:paraId="38C3F7AD" w14:textId="77777777" w:rsidR="00791EBF" w:rsidRDefault="00D74BC3">
      <w:pPr>
        <w:spacing w:after="144"/>
        <w:ind w:left="-5"/>
        <w:rPr>
          <w:b/>
          <w:color w:val="000000"/>
        </w:rPr>
      </w:pPr>
      <w:r>
        <w:rPr>
          <w:b/>
          <w:color w:val="000000"/>
        </w:rPr>
        <w:t>For all customers</w:t>
      </w:r>
      <w:r w:rsidR="003B56BD">
        <w:rPr>
          <w:b/>
          <w:color w:val="000000"/>
        </w:rPr>
        <w:t xml:space="preserve"> -</w:t>
      </w:r>
      <w:r>
        <w:rPr>
          <w:b/>
          <w:color w:val="000000"/>
        </w:rPr>
        <w:t xml:space="preserve"> </w:t>
      </w:r>
      <w:r w:rsidR="00044821" w:rsidRPr="007B735D">
        <w:rPr>
          <w:b/>
          <w:color w:val="000000"/>
        </w:rPr>
        <w:t xml:space="preserve">Terms </w:t>
      </w:r>
      <w:r w:rsidR="00850BFC">
        <w:rPr>
          <w:b/>
          <w:color w:val="000000"/>
        </w:rPr>
        <w:t>and conditions of the service.</w:t>
      </w:r>
    </w:p>
    <w:p w14:paraId="74611C3D" w14:textId="39381D2C" w:rsidR="00417AE4" w:rsidRDefault="008727C6">
      <w:pPr>
        <w:spacing w:after="144"/>
        <w:ind w:left="-5"/>
        <w:rPr>
          <w:color w:val="000000"/>
        </w:rPr>
      </w:pPr>
      <w:r>
        <w:rPr>
          <w:color w:val="000000"/>
        </w:rPr>
        <w:t xml:space="preserve">1. </w:t>
      </w:r>
      <w:r w:rsidR="007B735D">
        <w:rPr>
          <w:color w:val="000000"/>
        </w:rPr>
        <w:t>Charities Acquisition Post</w:t>
      </w:r>
      <w:r w:rsidR="00044821">
        <w:rPr>
          <w:color w:val="000000"/>
        </w:rPr>
        <w:t xml:space="preserve"> (hereinafter “the Service”) is a service for </w:t>
      </w:r>
      <w:r w:rsidR="00BE60EE">
        <w:rPr>
          <w:color w:val="000000"/>
        </w:rPr>
        <w:t xml:space="preserve">Postal Packets </w:t>
      </w:r>
      <w:r w:rsidR="007A7801">
        <w:rPr>
          <w:color w:val="000000"/>
        </w:rPr>
        <w:t xml:space="preserve">from charities </w:t>
      </w:r>
      <w:r w:rsidR="00E74D95">
        <w:rPr>
          <w:color w:val="000000"/>
        </w:rPr>
        <w:t xml:space="preserve">of items </w:t>
      </w:r>
      <w:r w:rsidR="00044821">
        <w:rPr>
          <w:color w:val="000000"/>
        </w:rPr>
        <w:t xml:space="preserve">which are </w:t>
      </w:r>
      <w:r>
        <w:rPr>
          <w:color w:val="000000"/>
        </w:rPr>
        <w:t>sol</w:t>
      </w:r>
      <w:r w:rsidR="00044821">
        <w:rPr>
          <w:color w:val="000000"/>
        </w:rPr>
        <w:t>ely marketing in nature</w:t>
      </w:r>
      <w:r w:rsidR="007B735D">
        <w:rPr>
          <w:color w:val="000000"/>
        </w:rPr>
        <w:t>, designed to acquire new donors for charities,</w:t>
      </w:r>
      <w:r w:rsidR="00044821">
        <w:rPr>
          <w:color w:val="000000"/>
        </w:rPr>
        <w:t xml:space="preserve"> </w:t>
      </w:r>
      <w:r w:rsidR="00BE60EE">
        <w:rPr>
          <w:color w:val="000000"/>
        </w:rPr>
        <w:t>and presented in</w:t>
      </w:r>
      <w:r w:rsidR="00044821">
        <w:rPr>
          <w:color w:val="000000"/>
        </w:rPr>
        <w:t xml:space="preserve"> minimum volumes of 2,000. </w:t>
      </w:r>
    </w:p>
    <w:p w14:paraId="2D4CC0DE" w14:textId="63B5C08A" w:rsidR="000B13DE" w:rsidRDefault="00F81C44">
      <w:pPr>
        <w:spacing w:after="144"/>
        <w:ind w:left="-5"/>
        <w:rPr>
          <w:color w:val="000000"/>
        </w:rPr>
      </w:pPr>
      <w:r>
        <w:rPr>
          <w:color w:val="000000"/>
        </w:rPr>
        <w:t>2</w:t>
      </w:r>
      <w:r w:rsidR="008727C6">
        <w:rPr>
          <w:color w:val="000000"/>
        </w:rPr>
        <w:t xml:space="preserve">. </w:t>
      </w:r>
      <w:r w:rsidR="00417AE4">
        <w:rPr>
          <w:color w:val="000000"/>
        </w:rPr>
        <w:t xml:space="preserve">The </w:t>
      </w:r>
      <w:proofErr w:type="gramStart"/>
      <w:r w:rsidR="00417AE4">
        <w:rPr>
          <w:color w:val="000000"/>
        </w:rPr>
        <w:t>An</w:t>
      </w:r>
      <w:proofErr w:type="gramEnd"/>
      <w:r w:rsidR="00417AE4">
        <w:rPr>
          <w:color w:val="000000"/>
        </w:rPr>
        <w:t xml:space="preserve"> Post Universal Bulk Mail Services Terms and Conditions </w:t>
      </w:r>
      <w:r w:rsidR="008727C6">
        <w:rPr>
          <w:color w:val="000000"/>
        </w:rPr>
        <w:t>available</w:t>
      </w:r>
      <w:r w:rsidR="00ED3E63">
        <w:rPr>
          <w:color w:val="000000"/>
        </w:rPr>
        <w:t xml:space="preserve"> at </w:t>
      </w:r>
      <w:r w:rsidR="00ED3E63" w:rsidRPr="00ED3E63">
        <w:rPr>
          <w:color w:val="000000"/>
        </w:rPr>
        <w:t>https://www.anpost.com/Terms-Conditions</w:t>
      </w:r>
      <w:r w:rsidR="008727C6" w:rsidRPr="008727C6">
        <w:rPr>
          <w:color w:val="FF0000"/>
        </w:rPr>
        <w:t xml:space="preserve"> </w:t>
      </w:r>
      <w:r w:rsidR="00417AE4">
        <w:rPr>
          <w:color w:val="000000"/>
        </w:rPr>
        <w:t>apply to the Service in addition to the following terms and conditions. In the event of conflict, the following terms and conditions prevail</w:t>
      </w:r>
      <w:r w:rsidR="003718E5">
        <w:rPr>
          <w:color w:val="000000"/>
        </w:rPr>
        <w:t>:</w:t>
      </w:r>
      <w:r w:rsidR="00044821">
        <w:rPr>
          <w:color w:val="000000"/>
        </w:rPr>
        <w:t xml:space="preserve">  </w:t>
      </w:r>
    </w:p>
    <w:p w14:paraId="748FCAC7" w14:textId="31ED024F" w:rsidR="00417AE4" w:rsidRDefault="00F81C44">
      <w:pPr>
        <w:spacing w:after="144"/>
        <w:ind w:left="-5"/>
        <w:rPr>
          <w:color w:val="000000"/>
        </w:rPr>
      </w:pPr>
      <w:r>
        <w:rPr>
          <w:color w:val="000000"/>
        </w:rPr>
        <w:t>3</w:t>
      </w:r>
      <w:r w:rsidR="008727C6">
        <w:rPr>
          <w:color w:val="000000"/>
        </w:rPr>
        <w:t xml:space="preserve">. </w:t>
      </w:r>
      <w:r w:rsidR="00417AE4">
        <w:rPr>
          <w:color w:val="000000"/>
        </w:rPr>
        <w:t xml:space="preserve">The Service is available only to </w:t>
      </w:r>
      <w:r w:rsidR="007A7801">
        <w:rPr>
          <w:color w:val="000000"/>
        </w:rPr>
        <w:t xml:space="preserve">entities </w:t>
      </w:r>
      <w:r w:rsidR="00145E2D">
        <w:rPr>
          <w:color w:val="000000"/>
        </w:rPr>
        <w:t xml:space="preserve">who are </w:t>
      </w:r>
      <w:bookmarkStart w:id="0" w:name="_GoBack"/>
      <w:bookmarkEnd w:id="0"/>
      <w:r w:rsidR="00417AE4">
        <w:rPr>
          <w:color w:val="000000"/>
        </w:rPr>
        <w:t>registered as a charity with Ireland’s Chariti</w:t>
      </w:r>
      <w:r w:rsidR="00C73BA4">
        <w:rPr>
          <w:color w:val="000000"/>
        </w:rPr>
        <w:t>e</w:t>
      </w:r>
      <w:r w:rsidR="00417AE4">
        <w:rPr>
          <w:color w:val="000000"/>
        </w:rPr>
        <w:t>s Regulator.</w:t>
      </w:r>
    </w:p>
    <w:p w14:paraId="578EABA9" w14:textId="2488BCE5" w:rsidR="003718E5" w:rsidRDefault="00F81C44">
      <w:pPr>
        <w:spacing w:after="144"/>
        <w:ind w:left="-5"/>
        <w:rPr>
          <w:color w:val="000000"/>
        </w:rPr>
      </w:pPr>
      <w:r>
        <w:rPr>
          <w:color w:val="000000"/>
        </w:rPr>
        <w:t>4</w:t>
      </w:r>
      <w:r w:rsidR="008727C6">
        <w:rPr>
          <w:color w:val="000000"/>
        </w:rPr>
        <w:t xml:space="preserve">.1 </w:t>
      </w:r>
      <w:r w:rsidR="00C73BA4">
        <w:rPr>
          <w:color w:val="000000"/>
        </w:rPr>
        <w:t xml:space="preserve">The Service is available only for Postal Packets </w:t>
      </w:r>
      <w:r w:rsidR="001C27A7">
        <w:rPr>
          <w:color w:val="000000"/>
        </w:rPr>
        <w:t>containing i</w:t>
      </w:r>
      <w:r w:rsidR="00E74D95">
        <w:rPr>
          <w:color w:val="000000"/>
        </w:rPr>
        <w:t>tems</w:t>
      </w:r>
      <w:r w:rsidR="001C27A7">
        <w:rPr>
          <w:color w:val="000000"/>
        </w:rPr>
        <w:t xml:space="preserve"> meeting the following requirements</w:t>
      </w:r>
      <w:r w:rsidR="003718E5">
        <w:rPr>
          <w:color w:val="000000"/>
        </w:rPr>
        <w:t>:</w:t>
      </w:r>
    </w:p>
    <w:p w14:paraId="52F883DB" w14:textId="20CDB802" w:rsidR="00E74D95" w:rsidRPr="00D00C1A" w:rsidRDefault="00E74D95" w:rsidP="001C27A7">
      <w:pPr>
        <w:spacing w:after="144"/>
        <w:ind w:left="720" w:firstLine="5"/>
        <w:rPr>
          <w:color w:val="000000"/>
        </w:rPr>
      </w:pPr>
      <w:r w:rsidRPr="00D00C1A">
        <w:rPr>
          <w:color w:val="000000"/>
        </w:rPr>
        <w:t xml:space="preserve">(1) </w:t>
      </w:r>
      <w:r w:rsidR="001C27A7">
        <w:rPr>
          <w:color w:val="000000"/>
        </w:rPr>
        <w:t>The Postal Packets are not addressed to the address of any person who has ever made a donation to the Customer;</w:t>
      </w:r>
    </w:p>
    <w:p w14:paraId="3701865D" w14:textId="404B38C5" w:rsidR="00F81C44" w:rsidRDefault="00ED3E63" w:rsidP="008727C6">
      <w:pPr>
        <w:spacing w:after="144"/>
        <w:ind w:left="720" w:firstLine="0"/>
        <w:rPr>
          <w:color w:val="000000"/>
        </w:rPr>
      </w:pPr>
      <w:r>
        <w:rPr>
          <w:color w:val="000000"/>
        </w:rPr>
        <w:t>(2</w:t>
      </w:r>
      <w:r w:rsidR="008727C6">
        <w:rPr>
          <w:color w:val="000000"/>
        </w:rPr>
        <w:t xml:space="preserve">) </w:t>
      </w:r>
      <w:r w:rsidR="001C27A7">
        <w:rPr>
          <w:color w:val="000000"/>
        </w:rPr>
        <w:t xml:space="preserve">The items make clear </w:t>
      </w:r>
      <w:r w:rsidR="001C27A7" w:rsidRPr="00D00C1A">
        <w:rPr>
          <w:color w:val="000000"/>
        </w:rPr>
        <w:t>that the Customer name</w:t>
      </w:r>
      <w:r w:rsidR="001C27A7">
        <w:rPr>
          <w:color w:val="000000"/>
        </w:rPr>
        <w:t>d</w:t>
      </w:r>
      <w:r w:rsidR="001C27A7" w:rsidRPr="00D00C1A">
        <w:rPr>
          <w:color w:val="000000"/>
        </w:rPr>
        <w:t xml:space="preserve"> above is the sender;</w:t>
      </w:r>
    </w:p>
    <w:p w14:paraId="4EC23EFB" w14:textId="4F0772FD" w:rsidR="003718E5" w:rsidRDefault="00ED3E63" w:rsidP="008727C6">
      <w:pPr>
        <w:spacing w:after="144"/>
        <w:ind w:left="720" w:firstLine="0"/>
        <w:rPr>
          <w:color w:val="000000"/>
        </w:rPr>
      </w:pPr>
      <w:r>
        <w:rPr>
          <w:color w:val="000000"/>
        </w:rPr>
        <w:t>(3</w:t>
      </w:r>
      <w:r w:rsidR="00F81C44">
        <w:rPr>
          <w:color w:val="000000"/>
        </w:rPr>
        <w:t xml:space="preserve">) </w:t>
      </w:r>
      <w:r w:rsidR="001C27A7">
        <w:rPr>
          <w:color w:val="000000"/>
        </w:rPr>
        <w:t>The items d</w:t>
      </w:r>
      <w:r w:rsidR="003718E5">
        <w:rPr>
          <w:color w:val="000000"/>
        </w:rPr>
        <w:t xml:space="preserve">o not </w:t>
      </w:r>
      <w:r w:rsidR="003718E5" w:rsidRPr="0021492A">
        <w:rPr>
          <w:color w:val="000000"/>
        </w:rPr>
        <w:t>include the first name or family name</w:t>
      </w:r>
      <w:r w:rsidR="00F81C44" w:rsidRPr="0021492A">
        <w:rPr>
          <w:color w:val="000000"/>
        </w:rPr>
        <w:t xml:space="preserve"> of</w:t>
      </w:r>
      <w:r w:rsidR="003718E5" w:rsidRPr="0021492A">
        <w:rPr>
          <w:color w:val="000000"/>
        </w:rPr>
        <w:t xml:space="preserve"> any </w:t>
      </w:r>
      <w:r w:rsidR="00F81C44" w:rsidRPr="0021492A">
        <w:rPr>
          <w:color w:val="000000"/>
        </w:rPr>
        <w:t>resident at the address on the Postal Packet</w:t>
      </w:r>
      <w:r w:rsidR="003718E5" w:rsidRPr="0021492A">
        <w:rPr>
          <w:color w:val="000000"/>
        </w:rPr>
        <w:t xml:space="preserve"> and make no reference, direct or indirect, express or implied</w:t>
      </w:r>
      <w:r w:rsidR="003718E5">
        <w:rPr>
          <w:color w:val="000000"/>
        </w:rPr>
        <w:t>, to any previous relationship betwee</w:t>
      </w:r>
      <w:r w:rsidR="00F81C44">
        <w:rPr>
          <w:color w:val="000000"/>
        </w:rPr>
        <w:t>n the resident at the address on</w:t>
      </w:r>
      <w:r w:rsidR="003718E5">
        <w:rPr>
          <w:color w:val="000000"/>
        </w:rPr>
        <w:t xml:space="preserve"> the Postal Packet and the C</w:t>
      </w:r>
      <w:r w:rsidR="00E74D95">
        <w:rPr>
          <w:color w:val="000000"/>
        </w:rPr>
        <w:t>ustomer</w:t>
      </w:r>
      <w:r w:rsidR="003718E5">
        <w:rPr>
          <w:color w:val="000000"/>
        </w:rPr>
        <w:t>;</w:t>
      </w:r>
    </w:p>
    <w:p w14:paraId="384991C8" w14:textId="53F2D434" w:rsidR="003718E5" w:rsidRDefault="00ED3E63" w:rsidP="003718E5">
      <w:pPr>
        <w:spacing w:after="144"/>
        <w:ind w:left="720" w:firstLine="5"/>
        <w:rPr>
          <w:color w:val="000000"/>
        </w:rPr>
      </w:pPr>
      <w:r>
        <w:rPr>
          <w:color w:val="000000"/>
        </w:rPr>
        <w:t>(4</w:t>
      </w:r>
      <w:r w:rsidR="008727C6">
        <w:rPr>
          <w:color w:val="000000"/>
        </w:rPr>
        <w:t xml:space="preserve">) </w:t>
      </w:r>
      <w:r w:rsidR="001C27A7">
        <w:rPr>
          <w:color w:val="000000"/>
        </w:rPr>
        <w:t>The items e</w:t>
      </w:r>
      <w:r w:rsidR="003718E5">
        <w:rPr>
          <w:color w:val="000000"/>
        </w:rPr>
        <w:t>xpressly request a donation to the C</w:t>
      </w:r>
      <w:r w:rsidR="00E74D95">
        <w:rPr>
          <w:color w:val="000000"/>
        </w:rPr>
        <w:t>ustomer</w:t>
      </w:r>
      <w:r w:rsidR="003718E5">
        <w:rPr>
          <w:color w:val="000000"/>
        </w:rPr>
        <w:t xml:space="preserve"> and provide a method to make the donation by one or more of email, online, phone or post;</w:t>
      </w:r>
    </w:p>
    <w:p w14:paraId="7C28B8B7" w14:textId="41CB8271" w:rsidR="003718E5" w:rsidRDefault="00ED3E63" w:rsidP="003718E5">
      <w:pPr>
        <w:spacing w:after="144"/>
        <w:ind w:left="720" w:firstLine="5"/>
        <w:rPr>
          <w:color w:val="000000"/>
        </w:rPr>
      </w:pPr>
      <w:r>
        <w:rPr>
          <w:color w:val="000000"/>
        </w:rPr>
        <w:t>(5</w:t>
      </w:r>
      <w:r w:rsidR="008727C6">
        <w:rPr>
          <w:color w:val="000000"/>
        </w:rPr>
        <w:t xml:space="preserve">) </w:t>
      </w:r>
      <w:r w:rsidR="001C27A7">
        <w:rPr>
          <w:color w:val="000000"/>
        </w:rPr>
        <w:t>The items m</w:t>
      </w:r>
      <w:r w:rsidR="003718E5">
        <w:rPr>
          <w:color w:val="000000"/>
        </w:rPr>
        <w:t>ake no reference to third party products or services;</w:t>
      </w:r>
      <w:r w:rsidR="008727C6">
        <w:rPr>
          <w:color w:val="000000"/>
        </w:rPr>
        <w:t xml:space="preserve"> and</w:t>
      </w:r>
    </w:p>
    <w:p w14:paraId="3821C0A2" w14:textId="35351BB8" w:rsidR="003718E5" w:rsidRDefault="00ED3E63" w:rsidP="003718E5">
      <w:pPr>
        <w:spacing w:after="144"/>
        <w:ind w:left="720" w:firstLine="5"/>
        <w:rPr>
          <w:color w:val="000000"/>
        </w:rPr>
      </w:pPr>
      <w:r>
        <w:rPr>
          <w:color w:val="000000"/>
        </w:rPr>
        <w:t>(6</w:t>
      </w:r>
      <w:r w:rsidR="008727C6">
        <w:rPr>
          <w:color w:val="000000"/>
        </w:rPr>
        <w:t xml:space="preserve">) </w:t>
      </w:r>
      <w:r w:rsidR="001C27A7">
        <w:rPr>
          <w:color w:val="000000"/>
        </w:rPr>
        <w:t>The items and Postal Packets a</w:t>
      </w:r>
      <w:r w:rsidR="003718E5">
        <w:rPr>
          <w:color w:val="000000"/>
        </w:rPr>
        <w:t>re not marked with the words ‘Private and Confidential’ or any words conveying a similar meaning.</w:t>
      </w:r>
    </w:p>
    <w:p w14:paraId="3AD7CB9A" w14:textId="5AB07137" w:rsidR="00D123EE" w:rsidRDefault="00F81C44">
      <w:pPr>
        <w:spacing w:after="144"/>
        <w:ind w:left="-5"/>
        <w:rPr>
          <w:color w:val="000000"/>
        </w:rPr>
      </w:pPr>
      <w:r>
        <w:rPr>
          <w:color w:val="000000"/>
        </w:rPr>
        <w:t>4</w:t>
      </w:r>
      <w:r w:rsidR="008727C6">
        <w:rPr>
          <w:color w:val="000000"/>
        </w:rPr>
        <w:t xml:space="preserve">.2 </w:t>
      </w:r>
      <w:r w:rsidR="00D123EE">
        <w:rPr>
          <w:color w:val="000000"/>
        </w:rPr>
        <w:t>Without prejudice to the generality of the requirements above, the Service is, in particular, not available for Postal Packets containing:</w:t>
      </w:r>
    </w:p>
    <w:p w14:paraId="03AAA84B" w14:textId="77777777" w:rsidR="00D123EE" w:rsidRDefault="00D123EE" w:rsidP="00D123EE">
      <w:pPr>
        <w:spacing w:after="144"/>
        <w:ind w:left="-5" w:firstLine="725"/>
      </w:pPr>
      <w:r>
        <w:t>(1) items requested by the addressee;</w:t>
      </w:r>
    </w:p>
    <w:p w14:paraId="4506F473" w14:textId="3DF42379" w:rsidR="00D123EE" w:rsidRDefault="00D123EE" w:rsidP="00D123EE">
      <w:pPr>
        <w:spacing w:after="144"/>
        <w:ind w:left="-5" w:firstLine="725"/>
      </w:pPr>
      <w:r>
        <w:t xml:space="preserve">(2) bills, invoices or financial statements, accounts, annual reports or sales reports; </w:t>
      </w:r>
    </w:p>
    <w:p w14:paraId="36DCCA40" w14:textId="77777777" w:rsidR="00D123EE" w:rsidRDefault="00D123EE" w:rsidP="00D123EE">
      <w:pPr>
        <w:spacing w:after="144"/>
        <w:ind w:left="-5" w:firstLine="725"/>
      </w:pPr>
      <w:r>
        <w:t xml:space="preserve">(3) items mailed on a sale or return basis; </w:t>
      </w:r>
    </w:p>
    <w:p w14:paraId="4F47D75C" w14:textId="77777777" w:rsidR="00D123EE" w:rsidRDefault="00D123EE" w:rsidP="00D123EE">
      <w:pPr>
        <w:spacing w:after="144"/>
        <w:ind w:left="-5" w:firstLine="725"/>
      </w:pPr>
      <w:r>
        <w:t xml:space="preserve">(4) election and referendum material; </w:t>
      </w:r>
    </w:p>
    <w:p w14:paraId="121DC3A9" w14:textId="77777777" w:rsidR="00D123EE" w:rsidRDefault="00D123EE" w:rsidP="00D123EE">
      <w:pPr>
        <w:spacing w:after="144"/>
        <w:ind w:left="-5" w:firstLine="725"/>
      </w:pPr>
      <w:r>
        <w:t xml:space="preserve">(5) items for which a fee is payable by the addressee; </w:t>
      </w:r>
    </w:p>
    <w:p w14:paraId="1AE7D8B4" w14:textId="77777777" w:rsidR="00D123EE" w:rsidRDefault="00D123EE" w:rsidP="00D123EE">
      <w:pPr>
        <w:spacing w:after="144"/>
        <w:ind w:left="-5" w:firstLine="725"/>
      </w:pPr>
      <w:r>
        <w:lastRenderedPageBreak/>
        <w:t xml:space="preserve">(6) receipts for monies received; </w:t>
      </w:r>
    </w:p>
    <w:p w14:paraId="5015D982" w14:textId="2AA27830" w:rsidR="00D123EE" w:rsidRDefault="00D123EE" w:rsidP="003718E5">
      <w:pPr>
        <w:spacing w:after="144"/>
        <w:ind w:left="-5" w:firstLine="725"/>
      </w:pPr>
      <w:r>
        <w:t>(</w:t>
      </w:r>
      <w:r w:rsidR="008727C6">
        <w:t>7</w:t>
      </w:r>
      <w:r>
        <w:t xml:space="preserve">) items which are required to be sent </w:t>
      </w:r>
      <w:r w:rsidR="003718E5">
        <w:t>by law or as part of a contract;</w:t>
      </w:r>
    </w:p>
    <w:p w14:paraId="71462AF6" w14:textId="2FF3A731" w:rsidR="00D123EE" w:rsidRDefault="008727C6" w:rsidP="00D123EE">
      <w:pPr>
        <w:spacing w:after="144"/>
        <w:ind w:left="720" w:firstLine="0"/>
      </w:pPr>
      <w:r>
        <w:t>(8</w:t>
      </w:r>
      <w:r w:rsidR="00D123EE">
        <w:t>) renewals or distribution of subscriptions;</w:t>
      </w:r>
    </w:p>
    <w:p w14:paraId="2BEB1E4C" w14:textId="577E44A5" w:rsidR="00D123EE" w:rsidRDefault="008727C6" w:rsidP="00D123EE">
      <w:pPr>
        <w:spacing w:after="144"/>
        <w:ind w:left="720" w:firstLine="0"/>
        <w:rPr>
          <w:color w:val="000000"/>
        </w:rPr>
      </w:pPr>
      <w:r>
        <w:t>(9</w:t>
      </w:r>
      <w:r w:rsidR="00D123EE">
        <w:t>) mailing notices; or</w:t>
      </w:r>
    </w:p>
    <w:p w14:paraId="75F6180E" w14:textId="09CC37C2" w:rsidR="007B735D" w:rsidRDefault="008727C6" w:rsidP="003718E5">
      <w:pPr>
        <w:spacing w:after="144"/>
        <w:ind w:left="-5" w:firstLine="725"/>
      </w:pPr>
      <w:r>
        <w:t>(10</w:t>
      </w:r>
      <w:r w:rsidR="00D123EE">
        <w:t>) registered publications</w:t>
      </w:r>
      <w:r>
        <w:t>.</w:t>
      </w:r>
    </w:p>
    <w:p w14:paraId="644069EF" w14:textId="7335DAAF" w:rsidR="000B13DE" w:rsidRDefault="00BE60EE" w:rsidP="00E74D95">
      <w:pPr>
        <w:spacing w:after="144"/>
      </w:pPr>
      <w:r>
        <w:t>4.3 The Service is only available for Postal Packets presented in bulk volumes of at least 2,000 Postal Packets (“Mailing”).</w:t>
      </w:r>
    </w:p>
    <w:p w14:paraId="02E99BF7" w14:textId="77777777" w:rsidR="00480C2D" w:rsidRDefault="00F81C44" w:rsidP="008727C6">
      <w:pPr>
        <w:ind w:left="-5"/>
        <w:rPr>
          <w:color w:val="FF0000"/>
        </w:rPr>
      </w:pPr>
      <w:r>
        <w:t>5</w:t>
      </w:r>
      <w:r w:rsidR="008727C6">
        <w:t xml:space="preserve">. </w:t>
      </w:r>
      <w:r w:rsidR="007A7801">
        <w:t xml:space="preserve">In the event that </w:t>
      </w:r>
      <w:r w:rsidR="00E74D95">
        <w:t xml:space="preserve">the items </w:t>
      </w:r>
      <w:r w:rsidR="007A7801">
        <w:t>one o</w:t>
      </w:r>
      <w:r w:rsidR="00BE60EE">
        <w:t>r more Postal Packets in a M</w:t>
      </w:r>
      <w:r w:rsidR="007A7801">
        <w:t xml:space="preserve">ailing do not comply with these terms and conditions the applicable charge under Part </w:t>
      </w:r>
      <w:r>
        <w:t>I</w:t>
      </w:r>
      <w:r w:rsidR="007A7801">
        <w:t xml:space="preserve"> of </w:t>
      </w:r>
      <w:r w:rsidR="00044821">
        <w:t xml:space="preserve">the </w:t>
      </w:r>
      <w:proofErr w:type="gramStart"/>
      <w:r w:rsidR="007A7801">
        <w:t>An</w:t>
      </w:r>
      <w:proofErr w:type="gramEnd"/>
      <w:r w:rsidR="007A7801">
        <w:t xml:space="preserve"> Post </w:t>
      </w:r>
      <w:r w:rsidR="00044821">
        <w:t xml:space="preserve">Schedule of Charges </w:t>
      </w:r>
      <w:r w:rsidR="007A7801">
        <w:t xml:space="preserve">available </w:t>
      </w:r>
      <w:r w:rsidR="00ED3E63">
        <w:t xml:space="preserve">at </w:t>
      </w:r>
      <w:r w:rsidR="00480C2D" w:rsidRPr="00480C2D">
        <w:rPr>
          <w:color w:val="FF0000"/>
        </w:rPr>
        <w:t>https://www.anpost.com/Commerce/Mail-Media/Mail-Marketing-Solutions/Reach</w:t>
      </w:r>
    </w:p>
    <w:p w14:paraId="537A5826" w14:textId="477EB89B" w:rsidR="000B13DE" w:rsidRDefault="00480C2D" w:rsidP="008727C6">
      <w:pPr>
        <w:ind w:left="-5"/>
      </w:pPr>
      <w:r>
        <w:t xml:space="preserve"> </w:t>
      </w:r>
      <w:hyperlink r:id="rId7"/>
      <w:r w:rsidR="00044821">
        <w:t>will apply</w:t>
      </w:r>
      <w:r w:rsidR="007A7801">
        <w:t xml:space="preserve"> to every </w:t>
      </w:r>
      <w:r w:rsidR="00BE60EE">
        <w:t>Postal Packet in the M</w:t>
      </w:r>
      <w:r w:rsidR="007A7801">
        <w:t>ailing.</w:t>
      </w:r>
    </w:p>
    <w:p w14:paraId="56F1BBAE" w14:textId="77777777" w:rsidR="007A7801" w:rsidRDefault="007A7801" w:rsidP="008727C6">
      <w:pPr>
        <w:ind w:left="-5"/>
      </w:pPr>
    </w:p>
    <w:p w14:paraId="38A4D5F1" w14:textId="3A833F07" w:rsidR="000B13DE" w:rsidRDefault="00FC376C">
      <w:pPr>
        <w:pStyle w:val="Heading1"/>
        <w:ind w:left="-5"/>
      </w:pPr>
      <w:r>
        <w:t>6</w:t>
      </w:r>
      <w:r w:rsidR="00044821">
        <w:t>) Operational Requirements</w:t>
      </w:r>
      <w:r w:rsidR="00044821">
        <w:rPr>
          <w:b w:val="0"/>
        </w:rPr>
        <w:t xml:space="preserve">   </w:t>
      </w:r>
    </w:p>
    <w:p w14:paraId="532269B1" w14:textId="56678155" w:rsidR="000B13DE" w:rsidRDefault="00FC376C" w:rsidP="00BE60EE">
      <w:pPr>
        <w:ind w:left="-5"/>
      </w:pPr>
      <w:r>
        <w:t>6</w:t>
      </w:r>
      <w:r w:rsidR="00044821">
        <w:t>.1 T</w:t>
      </w:r>
      <w:r w:rsidR="003718E5">
        <w:t>he Postal Packets must</w:t>
      </w:r>
      <w:r w:rsidR="00BE60EE">
        <w:t>: (1</w:t>
      </w:r>
      <w:r w:rsidR="00044821">
        <w:t xml:space="preserve">) display the correct </w:t>
      </w:r>
      <w:proofErr w:type="spellStart"/>
      <w:r w:rsidR="00044821">
        <w:t>Cead</w:t>
      </w:r>
      <w:r w:rsidR="00D2015B">
        <w:t>ú</w:t>
      </w:r>
      <w:r w:rsidR="00044821">
        <w:t>nas</w:t>
      </w:r>
      <w:proofErr w:type="spellEnd"/>
      <w:r w:rsidR="00044821">
        <w:t xml:space="preserve"> logo within t</w:t>
      </w:r>
      <w:r w:rsidR="00BE60EE">
        <w:t>he minimum dimensions allowable; (2</w:t>
      </w:r>
      <w:r w:rsidR="00044821">
        <w:t>) bear the return address on the top left hand corner</w:t>
      </w:r>
      <w:r w:rsidR="00BE60EE">
        <w:t>; (3</w:t>
      </w:r>
      <w:r w:rsidR="00044821">
        <w:t>) comply with the “</w:t>
      </w:r>
      <w:hyperlink r:id="rId8">
        <w:r w:rsidR="00044821">
          <w:rPr>
            <w:color w:val="6998CE"/>
          </w:rPr>
          <w:t>speed up your post guidelines</w:t>
        </w:r>
      </w:hyperlink>
      <w:hyperlink r:id="rId9">
        <w:r w:rsidR="00044821">
          <w:t>”</w:t>
        </w:r>
      </w:hyperlink>
      <w:r w:rsidR="00BE60EE">
        <w:t>; and (4</w:t>
      </w:r>
      <w:r w:rsidR="00044821">
        <w:t>) Comply with the Advertising Code of Standards of Ireland.</w:t>
      </w:r>
    </w:p>
    <w:p w14:paraId="49A16E44" w14:textId="77777777" w:rsidR="00BE60EE" w:rsidRDefault="00BE60EE" w:rsidP="00BE60EE">
      <w:pPr>
        <w:ind w:left="-5"/>
      </w:pPr>
    </w:p>
    <w:p w14:paraId="58D29D97" w14:textId="4BC24C1E" w:rsidR="000B13DE" w:rsidRDefault="00FC376C">
      <w:pPr>
        <w:ind w:left="-5"/>
      </w:pPr>
      <w:proofErr w:type="gramStart"/>
      <w:r>
        <w:t>6</w:t>
      </w:r>
      <w:r w:rsidR="00044821">
        <w:t>.2  Th</w:t>
      </w:r>
      <w:r w:rsidR="00850BFC">
        <w:t>e</w:t>
      </w:r>
      <w:proofErr w:type="gramEnd"/>
      <w:r w:rsidR="00044821">
        <w:t xml:space="preserve"> </w:t>
      </w:r>
      <w:r w:rsidR="00BE60EE">
        <w:t xml:space="preserve">Postal Packets must be </w:t>
      </w:r>
      <w:r w:rsidR="00044821">
        <w:t>in formats DL or C5 postcard &amp; envelope, C4</w:t>
      </w:r>
      <w:r w:rsidR="00BE60EE">
        <w:t xml:space="preserve"> </w:t>
      </w:r>
      <w:r w:rsidR="00E74D95">
        <w:t xml:space="preserve">and must come </w:t>
      </w:r>
      <w:r w:rsidR="00BE60EE">
        <w:t>within the following dimensions</w:t>
      </w:r>
      <w:r w:rsidR="007B735D">
        <w:t>:</w:t>
      </w:r>
    </w:p>
    <w:p w14:paraId="22F4827F" w14:textId="77777777" w:rsidR="007B735D" w:rsidRDefault="007B735D">
      <w:pPr>
        <w:ind w:left="-5"/>
      </w:pPr>
    </w:p>
    <w:tbl>
      <w:tblPr>
        <w:tblStyle w:val="TableGrid"/>
        <w:tblW w:w="5967" w:type="dxa"/>
        <w:tblInd w:w="16" w:type="dxa"/>
        <w:tblCellMar>
          <w:top w:w="86" w:type="dxa"/>
          <w:left w:w="90" w:type="dxa"/>
          <w:right w:w="115" w:type="dxa"/>
        </w:tblCellMar>
        <w:tblLook w:val="04A0" w:firstRow="1" w:lastRow="0" w:firstColumn="1" w:lastColumn="0" w:noHBand="0" w:noVBand="1"/>
      </w:tblPr>
      <w:tblGrid>
        <w:gridCol w:w="2911"/>
        <w:gridCol w:w="1529"/>
        <w:gridCol w:w="1527"/>
      </w:tblGrid>
      <w:tr w:rsidR="000B13DE" w14:paraId="2022FB1E" w14:textId="77777777">
        <w:trPr>
          <w:trHeight w:val="349"/>
        </w:trPr>
        <w:tc>
          <w:tcPr>
            <w:tcW w:w="2912" w:type="dxa"/>
            <w:tcBorders>
              <w:top w:val="single" w:sz="12" w:space="0" w:color="B0DE00"/>
              <w:left w:val="single" w:sz="12" w:space="0" w:color="B0DE00"/>
              <w:bottom w:val="single" w:sz="13" w:space="0" w:color="B0DE00"/>
              <w:right w:val="single" w:sz="12" w:space="0" w:color="B0DE00"/>
            </w:tcBorders>
            <w:shd w:val="clear" w:color="auto" w:fill="B0DE00"/>
          </w:tcPr>
          <w:p w14:paraId="193F1768" w14:textId="77777777" w:rsidR="000B13DE" w:rsidRDefault="00044821">
            <w:pPr>
              <w:spacing w:after="0" w:line="259" w:lineRule="auto"/>
              <w:ind w:left="0" w:firstLine="0"/>
            </w:pPr>
            <w:r>
              <w:rPr>
                <w:color w:val="000000"/>
                <w:sz w:val="15"/>
              </w:rPr>
              <w:t xml:space="preserve">Letter/Postcard   </w:t>
            </w:r>
          </w:p>
        </w:tc>
        <w:tc>
          <w:tcPr>
            <w:tcW w:w="1529" w:type="dxa"/>
            <w:tcBorders>
              <w:top w:val="single" w:sz="12" w:space="0" w:color="B0DE00"/>
              <w:left w:val="single" w:sz="12" w:space="0" w:color="B0DE00"/>
              <w:bottom w:val="single" w:sz="13" w:space="0" w:color="B0DE00"/>
              <w:right w:val="single" w:sz="12" w:space="0" w:color="B0DE00"/>
            </w:tcBorders>
            <w:shd w:val="clear" w:color="auto" w:fill="B0DE00"/>
          </w:tcPr>
          <w:p w14:paraId="2471BF62" w14:textId="77777777" w:rsidR="000B13DE" w:rsidRDefault="00044821">
            <w:pPr>
              <w:spacing w:after="0" w:line="259" w:lineRule="auto"/>
              <w:ind w:left="0" w:firstLine="0"/>
            </w:pPr>
            <w:r>
              <w:rPr>
                <w:color w:val="000000"/>
                <w:sz w:val="15"/>
              </w:rPr>
              <w:t xml:space="preserve">Min </w:t>
            </w:r>
          </w:p>
        </w:tc>
        <w:tc>
          <w:tcPr>
            <w:tcW w:w="1527" w:type="dxa"/>
            <w:tcBorders>
              <w:top w:val="single" w:sz="12" w:space="0" w:color="B0DE00"/>
              <w:left w:val="single" w:sz="12" w:space="0" w:color="B0DE00"/>
              <w:bottom w:val="single" w:sz="13" w:space="0" w:color="B0DE00"/>
              <w:right w:val="single" w:sz="12" w:space="0" w:color="B0DE00"/>
            </w:tcBorders>
            <w:shd w:val="clear" w:color="auto" w:fill="B0DE00"/>
          </w:tcPr>
          <w:p w14:paraId="3AC7DAD5" w14:textId="77777777" w:rsidR="000B13DE" w:rsidRDefault="00044821">
            <w:pPr>
              <w:spacing w:after="0" w:line="259" w:lineRule="auto"/>
              <w:ind w:left="0" w:firstLine="0"/>
            </w:pPr>
            <w:r>
              <w:rPr>
                <w:color w:val="000000"/>
                <w:sz w:val="15"/>
              </w:rPr>
              <w:t xml:space="preserve">Max </w:t>
            </w:r>
          </w:p>
        </w:tc>
      </w:tr>
      <w:tr w:rsidR="000B13DE" w14:paraId="0A064A7B" w14:textId="77777777">
        <w:trPr>
          <w:trHeight w:val="353"/>
        </w:trPr>
        <w:tc>
          <w:tcPr>
            <w:tcW w:w="2912" w:type="dxa"/>
            <w:tcBorders>
              <w:top w:val="single" w:sz="13" w:space="0" w:color="B0DE00"/>
              <w:left w:val="single" w:sz="12" w:space="0" w:color="B0DE00"/>
              <w:bottom w:val="single" w:sz="13" w:space="0" w:color="B0DE00"/>
              <w:right w:val="single" w:sz="12" w:space="0" w:color="B0DE00"/>
            </w:tcBorders>
            <w:shd w:val="clear" w:color="auto" w:fill="B0DE00"/>
          </w:tcPr>
          <w:p w14:paraId="79086A4A" w14:textId="77777777" w:rsidR="000B13DE" w:rsidRDefault="00044821">
            <w:pPr>
              <w:spacing w:after="0" w:line="259" w:lineRule="auto"/>
              <w:ind w:left="0" w:firstLine="0"/>
            </w:pPr>
            <w:r>
              <w:rPr>
                <w:color w:val="000000"/>
                <w:sz w:val="15"/>
              </w:rPr>
              <w:t xml:space="preserve">Length </w:t>
            </w:r>
          </w:p>
        </w:tc>
        <w:tc>
          <w:tcPr>
            <w:tcW w:w="1529" w:type="dxa"/>
            <w:tcBorders>
              <w:top w:val="single" w:sz="13" w:space="0" w:color="B0DE00"/>
              <w:left w:val="single" w:sz="12" w:space="0" w:color="B0DE00"/>
              <w:bottom w:val="single" w:sz="13" w:space="0" w:color="B0DE00"/>
              <w:right w:val="single" w:sz="12" w:space="0" w:color="B0DE00"/>
            </w:tcBorders>
            <w:shd w:val="clear" w:color="auto" w:fill="B0DE00"/>
          </w:tcPr>
          <w:p w14:paraId="52E28228" w14:textId="77777777" w:rsidR="000B13DE" w:rsidRDefault="00044821">
            <w:pPr>
              <w:spacing w:after="0" w:line="259" w:lineRule="auto"/>
              <w:ind w:left="0" w:firstLine="0"/>
            </w:pPr>
            <w:r>
              <w:rPr>
                <w:color w:val="000000"/>
                <w:sz w:val="15"/>
              </w:rPr>
              <w:t xml:space="preserve">140mm </w:t>
            </w:r>
          </w:p>
        </w:tc>
        <w:tc>
          <w:tcPr>
            <w:tcW w:w="1527" w:type="dxa"/>
            <w:tcBorders>
              <w:top w:val="single" w:sz="13" w:space="0" w:color="B0DE00"/>
              <w:left w:val="single" w:sz="12" w:space="0" w:color="B0DE00"/>
              <w:bottom w:val="single" w:sz="13" w:space="0" w:color="B0DE00"/>
              <w:right w:val="single" w:sz="12" w:space="0" w:color="B0DE00"/>
            </w:tcBorders>
            <w:shd w:val="clear" w:color="auto" w:fill="B0DE00"/>
          </w:tcPr>
          <w:p w14:paraId="56A81A50" w14:textId="77777777" w:rsidR="000B13DE" w:rsidRDefault="007B735D">
            <w:pPr>
              <w:spacing w:after="0" w:line="259" w:lineRule="auto"/>
              <w:ind w:left="0" w:firstLine="0"/>
            </w:pPr>
            <w:r>
              <w:rPr>
                <w:color w:val="000000"/>
                <w:sz w:val="15"/>
              </w:rPr>
              <w:t>235</w:t>
            </w:r>
            <w:r w:rsidR="00044821">
              <w:rPr>
                <w:color w:val="000000"/>
                <w:sz w:val="15"/>
              </w:rPr>
              <w:t xml:space="preserve">mm </w:t>
            </w:r>
          </w:p>
        </w:tc>
      </w:tr>
      <w:tr w:rsidR="000B13DE" w14:paraId="1A5C6F0A" w14:textId="77777777">
        <w:trPr>
          <w:trHeight w:val="351"/>
        </w:trPr>
        <w:tc>
          <w:tcPr>
            <w:tcW w:w="2912" w:type="dxa"/>
            <w:tcBorders>
              <w:top w:val="single" w:sz="13" w:space="0" w:color="B0DE00"/>
              <w:left w:val="nil"/>
              <w:bottom w:val="single" w:sz="13" w:space="0" w:color="B0DE00"/>
              <w:right w:val="nil"/>
            </w:tcBorders>
            <w:shd w:val="clear" w:color="auto" w:fill="B0DE00"/>
          </w:tcPr>
          <w:p w14:paraId="2E63F4E0" w14:textId="77777777" w:rsidR="000B13DE" w:rsidRDefault="00044821">
            <w:pPr>
              <w:spacing w:after="0" w:line="259" w:lineRule="auto"/>
              <w:ind w:left="0" w:firstLine="0"/>
            </w:pPr>
            <w:r>
              <w:rPr>
                <w:color w:val="000000"/>
                <w:sz w:val="15"/>
              </w:rPr>
              <w:t xml:space="preserve">Width </w:t>
            </w:r>
          </w:p>
        </w:tc>
        <w:tc>
          <w:tcPr>
            <w:tcW w:w="1529" w:type="dxa"/>
            <w:tcBorders>
              <w:top w:val="single" w:sz="13" w:space="0" w:color="B0DE00"/>
              <w:left w:val="nil"/>
              <w:bottom w:val="single" w:sz="13" w:space="0" w:color="B0DE00"/>
              <w:right w:val="nil"/>
            </w:tcBorders>
            <w:shd w:val="clear" w:color="auto" w:fill="B0DE00"/>
          </w:tcPr>
          <w:p w14:paraId="4BB604F3" w14:textId="77777777" w:rsidR="000B13DE" w:rsidRDefault="00044821">
            <w:pPr>
              <w:spacing w:after="0" w:line="259" w:lineRule="auto"/>
              <w:ind w:left="0" w:firstLine="0"/>
            </w:pPr>
            <w:r>
              <w:rPr>
                <w:color w:val="000000"/>
                <w:sz w:val="15"/>
              </w:rPr>
              <w:t xml:space="preserve">90mm </w:t>
            </w:r>
          </w:p>
        </w:tc>
        <w:tc>
          <w:tcPr>
            <w:tcW w:w="1527" w:type="dxa"/>
            <w:tcBorders>
              <w:top w:val="single" w:sz="13" w:space="0" w:color="B0DE00"/>
              <w:left w:val="nil"/>
              <w:bottom w:val="single" w:sz="13" w:space="0" w:color="B0DE00"/>
              <w:right w:val="single" w:sz="12" w:space="0" w:color="B0DE00"/>
            </w:tcBorders>
            <w:shd w:val="clear" w:color="auto" w:fill="B0DE00"/>
          </w:tcPr>
          <w:p w14:paraId="20E8B45F" w14:textId="77777777" w:rsidR="000B13DE" w:rsidRDefault="00044821">
            <w:pPr>
              <w:spacing w:after="0" w:line="259" w:lineRule="auto"/>
              <w:ind w:left="0" w:firstLine="0"/>
            </w:pPr>
            <w:r>
              <w:rPr>
                <w:color w:val="000000"/>
                <w:sz w:val="15"/>
              </w:rPr>
              <w:t xml:space="preserve">162mm </w:t>
            </w:r>
          </w:p>
        </w:tc>
      </w:tr>
      <w:tr w:rsidR="000B13DE" w14:paraId="5A6F5F74" w14:textId="77777777">
        <w:trPr>
          <w:trHeight w:val="349"/>
        </w:trPr>
        <w:tc>
          <w:tcPr>
            <w:tcW w:w="2912" w:type="dxa"/>
            <w:tcBorders>
              <w:top w:val="single" w:sz="13" w:space="0" w:color="B0DE00"/>
              <w:left w:val="single" w:sz="12" w:space="0" w:color="B0DE00"/>
              <w:bottom w:val="single" w:sz="12" w:space="0" w:color="B0DE00"/>
              <w:right w:val="single" w:sz="12" w:space="0" w:color="B0DE00"/>
            </w:tcBorders>
            <w:shd w:val="clear" w:color="auto" w:fill="B0DE00"/>
          </w:tcPr>
          <w:p w14:paraId="671C93E5" w14:textId="77777777" w:rsidR="000B13DE" w:rsidRDefault="00044821">
            <w:pPr>
              <w:spacing w:after="0" w:line="259" w:lineRule="auto"/>
              <w:ind w:left="0" w:firstLine="0"/>
            </w:pPr>
            <w:r>
              <w:rPr>
                <w:color w:val="000000"/>
                <w:sz w:val="15"/>
              </w:rPr>
              <w:t xml:space="preserve">Depth </w:t>
            </w:r>
          </w:p>
        </w:tc>
        <w:tc>
          <w:tcPr>
            <w:tcW w:w="1529" w:type="dxa"/>
            <w:tcBorders>
              <w:top w:val="single" w:sz="13" w:space="0" w:color="B0DE00"/>
              <w:left w:val="single" w:sz="12" w:space="0" w:color="B0DE00"/>
              <w:bottom w:val="single" w:sz="12" w:space="0" w:color="B0DE00"/>
              <w:right w:val="single" w:sz="12" w:space="0" w:color="B0DE00"/>
            </w:tcBorders>
            <w:shd w:val="clear" w:color="auto" w:fill="B0DE00"/>
          </w:tcPr>
          <w:p w14:paraId="4E629A0C" w14:textId="77777777" w:rsidR="000B13DE" w:rsidRDefault="00044821">
            <w:pPr>
              <w:spacing w:after="0" w:line="259" w:lineRule="auto"/>
              <w:ind w:left="0" w:firstLine="0"/>
            </w:pPr>
            <w:r>
              <w:rPr>
                <w:color w:val="000000"/>
                <w:sz w:val="15"/>
              </w:rPr>
              <w:t xml:space="preserve">.18mm </w:t>
            </w:r>
          </w:p>
        </w:tc>
        <w:tc>
          <w:tcPr>
            <w:tcW w:w="1527" w:type="dxa"/>
            <w:tcBorders>
              <w:top w:val="single" w:sz="13" w:space="0" w:color="B0DE00"/>
              <w:left w:val="single" w:sz="12" w:space="0" w:color="B0DE00"/>
              <w:bottom w:val="single" w:sz="12" w:space="0" w:color="B0DE00"/>
              <w:right w:val="single" w:sz="12" w:space="0" w:color="B0DE00"/>
            </w:tcBorders>
            <w:shd w:val="clear" w:color="auto" w:fill="B0DE00"/>
          </w:tcPr>
          <w:p w14:paraId="37BCA0BE" w14:textId="77777777" w:rsidR="000B13DE" w:rsidRDefault="00044821">
            <w:pPr>
              <w:spacing w:after="0" w:line="259" w:lineRule="auto"/>
              <w:ind w:left="0" w:firstLine="0"/>
            </w:pPr>
            <w:r>
              <w:rPr>
                <w:color w:val="000000"/>
                <w:sz w:val="15"/>
              </w:rPr>
              <w:t xml:space="preserve">5mm </w:t>
            </w:r>
          </w:p>
        </w:tc>
      </w:tr>
    </w:tbl>
    <w:p w14:paraId="7DADDB73" w14:textId="77777777" w:rsidR="000B13DE" w:rsidRDefault="00044821">
      <w:pPr>
        <w:spacing w:after="0" w:line="259" w:lineRule="auto"/>
        <w:ind w:left="0" w:firstLine="0"/>
      </w:pPr>
      <w:r>
        <w:t xml:space="preserve"> </w:t>
      </w:r>
    </w:p>
    <w:p w14:paraId="11C8C3B7" w14:textId="77777777" w:rsidR="000B13DE" w:rsidRDefault="00044821">
      <w:pPr>
        <w:spacing w:after="0" w:line="259" w:lineRule="auto"/>
        <w:ind w:left="0" w:firstLine="0"/>
      </w:pPr>
      <w:r>
        <w:t xml:space="preserve">   </w:t>
      </w:r>
    </w:p>
    <w:tbl>
      <w:tblPr>
        <w:tblStyle w:val="TableGrid"/>
        <w:tblW w:w="5967" w:type="dxa"/>
        <w:tblInd w:w="16" w:type="dxa"/>
        <w:tblCellMar>
          <w:top w:w="86" w:type="dxa"/>
          <w:left w:w="90" w:type="dxa"/>
          <w:right w:w="115" w:type="dxa"/>
        </w:tblCellMar>
        <w:tblLook w:val="04A0" w:firstRow="1" w:lastRow="0" w:firstColumn="1" w:lastColumn="0" w:noHBand="0" w:noVBand="1"/>
      </w:tblPr>
      <w:tblGrid>
        <w:gridCol w:w="2852"/>
        <w:gridCol w:w="1560"/>
        <w:gridCol w:w="1555"/>
      </w:tblGrid>
      <w:tr w:rsidR="000B13DE" w14:paraId="5774083A" w14:textId="77777777">
        <w:trPr>
          <w:trHeight w:val="349"/>
        </w:trPr>
        <w:tc>
          <w:tcPr>
            <w:tcW w:w="2852" w:type="dxa"/>
            <w:tcBorders>
              <w:top w:val="single" w:sz="12" w:space="0" w:color="B0DE00"/>
              <w:left w:val="single" w:sz="12" w:space="0" w:color="B0DE00"/>
              <w:bottom w:val="single" w:sz="13" w:space="0" w:color="B0DE00"/>
              <w:right w:val="single" w:sz="12" w:space="0" w:color="B0DE00"/>
            </w:tcBorders>
            <w:shd w:val="clear" w:color="auto" w:fill="B0DE00"/>
          </w:tcPr>
          <w:p w14:paraId="5E08FD8C" w14:textId="77777777" w:rsidR="000B13DE" w:rsidRDefault="00044821">
            <w:pPr>
              <w:spacing w:after="0" w:line="259" w:lineRule="auto"/>
              <w:ind w:left="0" w:firstLine="0"/>
            </w:pPr>
            <w:r>
              <w:rPr>
                <w:color w:val="000000"/>
                <w:sz w:val="15"/>
              </w:rPr>
              <w:t xml:space="preserve">Large Envelope </w:t>
            </w:r>
          </w:p>
        </w:tc>
        <w:tc>
          <w:tcPr>
            <w:tcW w:w="1560" w:type="dxa"/>
            <w:tcBorders>
              <w:top w:val="single" w:sz="12" w:space="0" w:color="B0DE00"/>
              <w:left w:val="single" w:sz="12" w:space="0" w:color="B0DE00"/>
              <w:bottom w:val="single" w:sz="13" w:space="0" w:color="B0DE00"/>
              <w:right w:val="single" w:sz="12" w:space="0" w:color="B0DE00"/>
            </w:tcBorders>
            <w:shd w:val="clear" w:color="auto" w:fill="B0DE00"/>
          </w:tcPr>
          <w:p w14:paraId="19F3DB4C" w14:textId="77777777" w:rsidR="000B13DE" w:rsidRDefault="00044821">
            <w:pPr>
              <w:spacing w:after="0" w:line="259" w:lineRule="auto"/>
              <w:ind w:left="0" w:firstLine="0"/>
            </w:pPr>
            <w:r>
              <w:rPr>
                <w:color w:val="000000"/>
                <w:sz w:val="15"/>
              </w:rPr>
              <w:t xml:space="preserve">Min </w:t>
            </w:r>
          </w:p>
        </w:tc>
        <w:tc>
          <w:tcPr>
            <w:tcW w:w="1555" w:type="dxa"/>
            <w:tcBorders>
              <w:top w:val="single" w:sz="12" w:space="0" w:color="B0DE00"/>
              <w:left w:val="single" w:sz="12" w:space="0" w:color="B0DE00"/>
              <w:bottom w:val="single" w:sz="13" w:space="0" w:color="B0DE00"/>
              <w:right w:val="single" w:sz="12" w:space="0" w:color="B0DE00"/>
            </w:tcBorders>
            <w:shd w:val="clear" w:color="auto" w:fill="B0DE00"/>
          </w:tcPr>
          <w:p w14:paraId="3B30BA9E" w14:textId="77777777" w:rsidR="000B13DE" w:rsidRDefault="00044821">
            <w:pPr>
              <w:spacing w:after="0" w:line="259" w:lineRule="auto"/>
              <w:ind w:left="0" w:firstLine="0"/>
            </w:pPr>
            <w:r>
              <w:rPr>
                <w:color w:val="000000"/>
                <w:sz w:val="15"/>
              </w:rPr>
              <w:t xml:space="preserve">Max </w:t>
            </w:r>
          </w:p>
        </w:tc>
      </w:tr>
      <w:tr w:rsidR="000B13DE" w14:paraId="59C57BCF" w14:textId="77777777">
        <w:trPr>
          <w:trHeight w:val="350"/>
        </w:trPr>
        <w:tc>
          <w:tcPr>
            <w:tcW w:w="2852" w:type="dxa"/>
            <w:tcBorders>
              <w:top w:val="single" w:sz="13" w:space="0" w:color="B0DE00"/>
              <w:left w:val="nil"/>
              <w:bottom w:val="single" w:sz="13" w:space="0" w:color="B0DE00"/>
              <w:right w:val="nil"/>
            </w:tcBorders>
            <w:shd w:val="clear" w:color="auto" w:fill="B0DE00"/>
          </w:tcPr>
          <w:p w14:paraId="196C8831" w14:textId="77777777" w:rsidR="000B13DE" w:rsidRDefault="00044821">
            <w:pPr>
              <w:spacing w:after="0" w:line="259" w:lineRule="auto"/>
              <w:ind w:left="0" w:firstLine="0"/>
            </w:pPr>
            <w:r>
              <w:rPr>
                <w:color w:val="000000"/>
                <w:sz w:val="15"/>
              </w:rPr>
              <w:t xml:space="preserve">Length </w:t>
            </w:r>
          </w:p>
        </w:tc>
        <w:tc>
          <w:tcPr>
            <w:tcW w:w="1560" w:type="dxa"/>
            <w:tcBorders>
              <w:top w:val="single" w:sz="13" w:space="0" w:color="B0DE00"/>
              <w:left w:val="nil"/>
              <w:bottom w:val="single" w:sz="13" w:space="0" w:color="B0DE00"/>
              <w:right w:val="nil"/>
            </w:tcBorders>
            <w:shd w:val="clear" w:color="auto" w:fill="B0DE00"/>
          </w:tcPr>
          <w:p w14:paraId="73B18196" w14:textId="77777777" w:rsidR="000B13DE" w:rsidRDefault="00044821">
            <w:pPr>
              <w:spacing w:after="0" w:line="259" w:lineRule="auto"/>
              <w:ind w:left="0" w:firstLine="0"/>
            </w:pPr>
            <w:r>
              <w:rPr>
                <w:color w:val="000000"/>
                <w:sz w:val="15"/>
              </w:rPr>
              <w:t xml:space="preserve">250mm </w:t>
            </w:r>
          </w:p>
        </w:tc>
        <w:tc>
          <w:tcPr>
            <w:tcW w:w="1555" w:type="dxa"/>
            <w:tcBorders>
              <w:top w:val="single" w:sz="13" w:space="0" w:color="B0DE00"/>
              <w:left w:val="nil"/>
              <w:bottom w:val="single" w:sz="13" w:space="0" w:color="B0DE00"/>
              <w:right w:val="single" w:sz="12" w:space="0" w:color="B0DE00"/>
            </w:tcBorders>
            <w:shd w:val="clear" w:color="auto" w:fill="B0DE00"/>
          </w:tcPr>
          <w:p w14:paraId="7BC543C3" w14:textId="77777777" w:rsidR="000B13DE" w:rsidRDefault="00044821">
            <w:pPr>
              <w:spacing w:after="0" w:line="259" w:lineRule="auto"/>
              <w:ind w:left="0" w:firstLine="0"/>
            </w:pPr>
            <w:r>
              <w:rPr>
                <w:color w:val="000000"/>
                <w:sz w:val="15"/>
              </w:rPr>
              <w:t xml:space="preserve">350mm </w:t>
            </w:r>
          </w:p>
        </w:tc>
      </w:tr>
      <w:tr w:rsidR="000B13DE" w14:paraId="7C1C7F40" w14:textId="77777777">
        <w:trPr>
          <w:trHeight w:val="353"/>
        </w:trPr>
        <w:tc>
          <w:tcPr>
            <w:tcW w:w="2852" w:type="dxa"/>
            <w:tcBorders>
              <w:top w:val="single" w:sz="13" w:space="0" w:color="B0DE00"/>
              <w:left w:val="single" w:sz="12" w:space="0" w:color="B0DE00"/>
              <w:bottom w:val="single" w:sz="13" w:space="0" w:color="B0DE00"/>
              <w:right w:val="single" w:sz="12" w:space="0" w:color="B0DE00"/>
            </w:tcBorders>
            <w:shd w:val="clear" w:color="auto" w:fill="B0DE00"/>
          </w:tcPr>
          <w:p w14:paraId="082BAAAA" w14:textId="77777777" w:rsidR="000B13DE" w:rsidRDefault="00044821">
            <w:pPr>
              <w:spacing w:after="0" w:line="259" w:lineRule="auto"/>
              <w:ind w:left="0" w:firstLine="0"/>
            </w:pPr>
            <w:r>
              <w:rPr>
                <w:color w:val="000000"/>
                <w:sz w:val="15"/>
              </w:rPr>
              <w:t xml:space="preserve">Width </w:t>
            </w:r>
          </w:p>
        </w:tc>
        <w:tc>
          <w:tcPr>
            <w:tcW w:w="1560" w:type="dxa"/>
            <w:tcBorders>
              <w:top w:val="single" w:sz="13" w:space="0" w:color="B0DE00"/>
              <w:left w:val="single" w:sz="12" w:space="0" w:color="B0DE00"/>
              <w:bottom w:val="single" w:sz="13" w:space="0" w:color="B0DE00"/>
              <w:right w:val="single" w:sz="12" w:space="0" w:color="B0DE00"/>
            </w:tcBorders>
            <w:shd w:val="clear" w:color="auto" w:fill="B0DE00"/>
          </w:tcPr>
          <w:p w14:paraId="0E3EF5E8" w14:textId="77777777" w:rsidR="000B13DE" w:rsidRDefault="00044821">
            <w:pPr>
              <w:spacing w:after="0" w:line="259" w:lineRule="auto"/>
              <w:ind w:left="0" w:firstLine="0"/>
            </w:pPr>
            <w:r>
              <w:rPr>
                <w:color w:val="000000"/>
                <w:sz w:val="15"/>
              </w:rPr>
              <w:t xml:space="preserve">160mm </w:t>
            </w:r>
          </w:p>
        </w:tc>
        <w:tc>
          <w:tcPr>
            <w:tcW w:w="1555" w:type="dxa"/>
            <w:tcBorders>
              <w:top w:val="single" w:sz="13" w:space="0" w:color="B0DE00"/>
              <w:left w:val="single" w:sz="12" w:space="0" w:color="B0DE00"/>
              <w:bottom w:val="single" w:sz="13" w:space="0" w:color="B0DE00"/>
              <w:right w:val="single" w:sz="12" w:space="0" w:color="B0DE00"/>
            </w:tcBorders>
            <w:shd w:val="clear" w:color="auto" w:fill="B0DE00"/>
          </w:tcPr>
          <w:p w14:paraId="206C76F6" w14:textId="77777777" w:rsidR="000B13DE" w:rsidRDefault="00044821">
            <w:pPr>
              <w:spacing w:after="0" w:line="259" w:lineRule="auto"/>
              <w:ind w:left="0" w:firstLine="0"/>
            </w:pPr>
            <w:r>
              <w:rPr>
                <w:color w:val="000000"/>
                <w:sz w:val="15"/>
              </w:rPr>
              <w:t xml:space="preserve">250mm </w:t>
            </w:r>
          </w:p>
        </w:tc>
      </w:tr>
      <w:tr w:rsidR="000B13DE" w14:paraId="05053C9E" w14:textId="77777777">
        <w:trPr>
          <w:trHeight w:val="349"/>
        </w:trPr>
        <w:tc>
          <w:tcPr>
            <w:tcW w:w="2852" w:type="dxa"/>
            <w:tcBorders>
              <w:top w:val="single" w:sz="13" w:space="0" w:color="B0DE00"/>
              <w:left w:val="single" w:sz="12" w:space="0" w:color="B0DE00"/>
              <w:bottom w:val="single" w:sz="12" w:space="0" w:color="B0DE00"/>
              <w:right w:val="single" w:sz="12" w:space="0" w:color="B0DE00"/>
            </w:tcBorders>
            <w:shd w:val="clear" w:color="auto" w:fill="B0DE00"/>
          </w:tcPr>
          <w:p w14:paraId="6C4AA9D1" w14:textId="77777777" w:rsidR="000B13DE" w:rsidRDefault="00044821">
            <w:pPr>
              <w:spacing w:after="0" w:line="259" w:lineRule="auto"/>
              <w:ind w:left="0" w:firstLine="0"/>
            </w:pPr>
            <w:r>
              <w:rPr>
                <w:color w:val="000000"/>
                <w:sz w:val="15"/>
              </w:rPr>
              <w:t xml:space="preserve">Depth </w:t>
            </w:r>
          </w:p>
        </w:tc>
        <w:tc>
          <w:tcPr>
            <w:tcW w:w="1560" w:type="dxa"/>
            <w:tcBorders>
              <w:top w:val="single" w:sz="13" w:space="0" w:color="B0DE00"/>
              <w:left w:val="single" w:sz="12" w:space="0" w:color="B0DE00"/>
              <w:bottom w:val="single" w:sz="12" w:space="0" w:color="B0DE00"/>
              <w:right w:val="single" w:sz="12" w:space="0" w:color="B0DE00"/>
            </w:tcBorders>
            <w:shd w:val="clear" w:color="auto" w:fill="B0DE00"/>
          </w:tcPr>
          <w:p w14:paraId="0761A29A" w14:textId="77777777" w:rsidR="000B13DE" w:rsidRDefault="00044821">
            <w:pPr>
              <w:spacing w:after="0" w:line="259" w:lineRule="auto"/>
              <w:ind w:left="0" w:firstLine="0"/>
            </w:pPr>
            <w:r>
              <w:rPr>
                <w:color w:val="000000"/>
                <w:sz w:val="15"/>
              </w:rPr>
              <w:t xml:space="preserve">.75mm </w:t>
            </w:r>
          </w:p>
        </w:tc>
        <w:tc>
          <w:tcPr>
            <w:tcW w:w="1555" w:type="dxa"/>
            <w:tcBorders>
              <w:top w:val="single" w:sz="13" w:space="0" w:color="B0DE00"/>
              <w:left w:val="single" w:sz="12" w:space="0" w:color="B0DE00"/>
              <w:bottom w:val="single" w:sz="12" w:space="0" w:color="B0DE00"/>
              <w:right w:val="single" w:sz="12" w:space="0" w:color="B0DE00"/>
            </w:tcBorders>
            <w:shd w:val="clear" w:color="auto" w:fill="B0DE00"/>
          </w:tcPr>
          <w:p w14:paraId="47A7A22C" w14:textId="77777777" w:rsidR="000B13DE" w:rsidRDefault="00044821">
            <w:pPr>
              <w:spacing w:after="0" w:line="259" w:lineRule="auto"/>
              <w:ind w:left="0" w:firstLine="0"/>
            </w:pPr>
            <w:r>
              <w:rPr>
                <w:color w:val="000000"/>
                <w:sz w:val="15"/>
              </w:rPr>
              <w:t xml:space="preserve">18mm </w:t>
            </w:r>
          </w:p>
        </w:tc>
      </w:tr>
    </w:tbl>
    <w:p w14:paraId="34F32994" w14:textId="77777777" w:rsidR="007B735D" w:rsidRDefault="007B735D">
      <w:pPr>
        <w:ind w:left="-5"/>
      </w:pPr>
    </w:p>
    <w:p w14:paraId="715D07F5" w14:textId="488CA4A8" w:rsidR="00480C2D" w:rsidRPr="00ED3E63" w:rsidRDefault="00FC376C" w:rsidP="00BE60EE">
      <w:pPr>
        <w:ind w:left="-5"/>
        <w:rPr>
          <w:color w:val="FF0000"/>
        </w:rPr>
      </w:pPr>
      <w:r>
        <w:t>6</w:t>
      </w:r>
      <w:r w:rsidR="00044821">
        <w:t xml:space="preserve">.3 </w:t>
      </w:r>
      <w:r w:rsidR="00BE60EE">
        <w:t xml:space="preserve">95% of the </w:t>
      </w:r>
      <w:r w:rsidR="003718E5">
        <w:t>Postal Packets</w:t>
      </w:r>
      <w:r w:rsidR="00044821">
        <w:t xml:space="preserve"> </w:t>
      </w:r>
      <w:r w:rsidR="00BE60EE">
        <w:t xml:space="preserve">in any Mailing </w:t>
      </w:r>
      <w:r w:rsidR="00044821">
        <w:t xml:space="preserve">must be </w:t>
      </w:r>
      <w:r>
        <w:t>pre-</w:t>
      </w:r>
      <w:r w:rsidR="00BE60EE">
        <w:t xml:space="preserve">sortable to their destinations by the </w:t>
      </w:r>
      <w:r w:rsidR="00044821">
        <w:t>An Post autom</w:t>
      </w:r>
      <w:r w:rsidR="00BE60EE">
        <w:t>ated equipment otherwise the M</w:t>
      </w:r>
      <w:r w:rsidR="00044821">
        <w:t xml:space="preserve">ailing will either be returned to </w:t>
      </w:r>
      <w:r w:rsidR="00BE60EE">
        <w:t>the C</w:t>
      </w:r>
      <w:r>
        <w:t>ustomer</w:t>
      </w:r>
      <w:r w:rsidR="00044821">
        <w:t xml:space="preserve"> or </w:t>
      </w:r>
      <w:r w:rsidR="00BE60EE">
        <w:t xml:space="preserve">charged </w:t>
      </w:r>
      <w:r w:rsidR="00044821">
        <w:t>in accordance with the closest corresponding bulk mail volume discount rate</w:t>
      </w:r>
      <w:r w:rsidR="00BE60EE" w:rsidRPr="00BE60EE">
        <w:t xml:space="preserve"> </w:t>
      </w:r>
      <w:r w:rsidR="00BE60EE">
        <w:t>at Part II of the An Post Schedule of Charges</w:t>
      </w:r>
      <w:r w:rsidR="00ED3E63">
        <w:t xml:space="preserve"> available at</w:t>
      </w:r>
      <w:r w:rsidR="00BE60EE">
        <w:t xml:space="preserve"> </w:t>
      </w:r>
      <w:hyperlink r:id="rId10" w:history="1">
        <w:r w:rsidR="00480C2D" w:rsidRPr="001041C2">
          <w:rPr>
            <w:rStyle w:val="Hyperlink"/>
          </w:rPr>
          <w:t>https://www.anpost.com/Commerce/Large-Enterprise/Bulk-Mail-Discounts/Domestic-Bulk-Mail</w:t>
        </w:r>
      </w:hyperlink>
      <w:r w:rsidR="001C27A7">
        <w:rPr>
          <w:rStyle w:val="Hyperlink"/>
        </w:rPr>
        <w:t>.</w:t>
      </w:r>
    </w:p>
    <w:p w14:paraId="3D8E1C01" w14:textId="77777777" w:rsidR="00BE60EE" w:rsidRDefault="00BE60EE" w:rsidP="00BE60EE">
      <w:pPr>
        <w:ind w:left="-5"/>
      </w:pPr>
    </w:p>
    <w:p w14:paraId="1A47ED36" w14:textId="2B6CD43D" w:rsidR="000B13DE" w:rsidRDefault="00044821">
      <w:pPr>
        <w:pStyle w:val="Heading1"/>
        <w:ind w:left="-5"/>
      </w:pPr>
      <w:r>
        <w:t>Presentation and Delivery</w:t>
      </w:r>
      <w:r>
        <w:rPr>
          <w:b w:val="0"/>
        </w:rPr>
        <w:t xml:space="preserve">  </w:t>
      </w:r>
    </w:p>
    <w:p w14:paraId="1823B388" w14:textId="36390638" w:rsidR="000B13DE" w:rsidRDefault="00FC376C">
      <w:pPr>
        <w:ind w:left="-5"/>
      </w:pPr>
      <w:r>
        <w:t>6</w:t>
      </w:r>
      <w:r w:rsidR="007A7801">
        <w:t>.4</w:t>
      </w:r>
      <w:r w:rsidR="00044821">
        <w:t xml:space="preserve"> </w:t>
      </w:r>
      <w:r w:rsidR="00BE60EE">
        <w:t>M</w:t>
      </w:r>
      <w:r w:rsidR="00044821">
        <w:t xml:space="preserve">ailings must be presented with the </w:t>
      </w:r>
      <w:r>
        <w:t>associated</w:t>
      </w:r>
      <w:r w:rsidR="00044821">
        <w:t xml:space="preserve"> eDocket attached before noon at one of the An Post Mails Centres located </w:t>
      </w:r>
      <w:proofErr w:type="gramStart"/>
      <w:r w:rsidR="00044821">
        <w:t>at:-</w:t>
      </w:r>
      <w:proofErr w:type="gramEnd"/>
      <w:r w:rsidR="00044821">
        <w:t xml:space="preserve"> </w:t>
      </w:r>
    </w:p>
    <w:p w14:paraId="2CAB1A89" w14:textId="30291660" w:rsidR="000B13DE" w:rsidRDefault="00044821">
      <w:pPr>
        <w:numPr>
          <w:ilvl w:val="0"/>
          <w:numId w:val="1"/>
        </w:numPr>
        <w:ind w:hanging="113"/>
      </w:pPr>
      <w:r>
        <w:t xml:space="preserve">Dublin – Oak Road, </w:t>
      </w:r>
      <w:proofErr w:type="spellStart"/>
      <w:r>
        <w:t>K</w:t>
      </w:r>
      <w:r w:rsidR="007A7801">
        <w:t>nockmitten</w:t>
      </w:r>
      <w:proofErr w:type="spellEnd"/>
      <w:r w:rsidR="007A7801">
        <w:t>, Dublin 12, D12 V4AC.</w:t>
      </w:r>
    </w:p>
    <w:p w14:paraId="3B25C11A" w14:textId="334C3206" w:rsidR="000B13DE" w:rsidRDefault="00044821">
      <w:pPr>
        <w:numPr>
          <w:ilvl w:val="0"/>
          <w:numId w:val="1"/>
        </w:numPr>
        <w:ind w:hanging="113"/>
      </w:pPr>
      <w:proofErr w:type="spellStart"/>
      <w:r>
        <w:t>Athlone</w:t>
      </w:r>
      <w:proofErr w:type="spellEnd"/>
      <w:r>
        <w:t xml:space="preserve"> – Dublin Road, </w:t>
      </w:r>
      <w:proofErr w:type="spellStart"/>
      <w:r>
        <w:t>Athlone</w:t>
      </w:r>
      <w:proofErr w:type="spellEnd"/>
      <w:r>
        <w:t>, Co. Westmeath, N37 FF</w:t>
      </w:r>
      <w:proofErr w:type="gramStart"/>
      <w:r>
        <w:t xml:space="preserve">68 </w:t>
      </w:r>
      <w:r w:rsidR="007A7801">
        <w:t>.</w:t>
      </w:r>
      <w:proofErr w:type="gramEnd"/>
    </w:p>
    <w:p w14:paraId="326DD94A" w14:textId="0DCD0644" w:rsidR="000B13DE" w:rsidRDefault="00044821" w:rsidP="001C27A7">
      <w:pPr>
        <w:numPr>
          <w:ilvl w:val="0"/>
          <w:numId w:val="1"/>
        </w:numPr>
        <w:spacing w:after="0" w:line="240" w:lineRule="auto"/>
        <w:ind w:hanging="113"/>
      </w:pPr>
      <w:proofErr w:type="spellStart"/>
      <w:r>
        <w:t>Portlaoise</w:t>
      </w:r>
      <w:proofErr w:type="spellEnd"/>
      <w:r>
        <w:t xml:space="preserve"> –Father Browne Avenue, </w:t>
      </w:r>
      <w:proofErr w:type="spellStart"/>
      <w:r>
        <w:t>Po</w:t>
      </w:r>
      <w:r w:rsidR="007A7801">
        <w:t>rtlaoise</w:t>
      </w:r>
      <w:proofErr w:type="spellEnd"/>
      <w:r w:rsidR="007A7801">
        <w:t>, Co. Laois, R32 A32F.</w:t>
      </w:r>
    </w:p>
    <w:p w14:paraId="21D847F6" w14:textId="2F219389" w:rsidR="0021492A" w:rsidRDefault="0021492A" w:rsidP="001C27A7">
      <w:pPr>
        <w:numPr>
          <w:ilvl w:val="0"/>
          <w:numId w:val="1"/>
        </w:numPr>
        <w:spacing w:after="0" w:line="240" w:lineRule="auto"/>
        <w:ind w:hanging="113"/>
        <w:rPr>
          <w:szCs w:val="18"/>
        </w:rPr>
      </w:pPr>
      <w:r w:rsidRPr="001C27A7">
        <w:rPr>
          <w:szCs w:val="18"/>
        </w:rPr>
        <w:t xml:space="preserve">Cork South City - </w:t>
      </w:r>
      <w:r w:rsidRPr="001C27A7">
        <w:rPr>
          <w:color w:val="202124"/>
          <w:szCs w:val="18"/>
          <w:shd w:val="clear" w:color="auto" w:fill="FFFFFF"/>
        </w:rPr>
        <w:t xml:space="preserve">Delivery Service Unit, </w:t>
      </w:r>
      <w:proofErr w:type="spellStart"/>
      <w:r w:rsidRPr="001C27A7">
        <w:rPr>
          <w:color w:val="202124"/>
          <w:szCs w:val="18"/>
          <w:shd w:val="clear" w:color="auto" w:fill="FFFFFF"/>
        </w:rPr>
        <w:t>Togher</w:t>
      </w:r>
      <w:proofErr w:type="spellEnd"/>
      <w:r w:rsidRPr="001C27A7">
        <w:rPr>
          <w:color w:val="202124"/>
          <w:szCs w:val="18"/>
          <w:shd w:val="clear" w:color="auto" w:fill="FFFFFF"/>
        </w:rPr>
        <w:t xml:space="preserve"> Industrial Estate, Cork, T12 C825</w:t>
      </w:r>
      <w:r w:rsidR="001C27A7">
        <w:rPr>
          <w:szCs w:val="18"/>
        </w:rPr>
        <w:t>.</w:t>
      </w:r>
    </w:p>
    <w:p w14:paraId="3625CA8F" w14:textId="77777777" w:rsidR="001C27A7" w:rsidRPr="001C27A7" w:rsidRDefault="001C27A7" w:rsidP="001C27A7">
      <w:pPr>
        <w:spacing w:after="0" w:line="240" w:lineRule="auto"/>
        <w:ind w:left="113" w:firstLine="0"/>
        <w:rPr>
          <w:szCs w:val="18"/>
        </w:rPr>
      </w:pPr>
    </w:p>
    <w:p w14:paraId="162EDB91" w14:textId="7F2E6B48" w:rsidR="00044821" w:rsidRDefault="00FC376C" w:rsidP="00BE60EE">
      <w:pPr>
        <w:ind w:left="-5"/>
      </w:pPr>
      <w:r>
        <w:t>6</w:t>
      </w:r>
      <w:r w:rsidR="007A7801">
        <w:t>.5</w:t>
      </w:r>
      <w:r w:rsidR="00044821">
        <w:t xml:space="preserve"> </w:t>
      </w:r>
      <w:r w:rsidR="00993440">
        <w:t>M</w:t>
      </w:r>
      <w:r w:rsidR="00044821">
        <w:t xml:space="preserve">ailings will be delivered on the 3rd working day following </w:t>
      </w:r>
      <w:r w:rsidR="00936FEC">
        <w:t>acceptance at</w:t>
      </w:r>
      <w:r w:rsidR="00BE60EE">
        <w:t xml:space="preserve"> an </w:t>
      </w:r>
      <w:proofErr w:type="spellStart"/>
      <w:proofErr w:type="gramStart"/>
      <w:r w:rsidR="00BE60EE">
        <w:t>An</w:t>
      </w:r>
      <w:proofErr w:type="spellEnd"/>
      <w:proofErr w:type="gramEnd"/>
      <w:r w:rsidR="00BE60EE">
        <w:t xml:space="preserve"> Post Mail Centre.</w:t>
      </w:r>
    </w:p>
    <w:p w14:paraId="32D69A39" w14:textId="6DE75A4A" w:rsidR="00E553A4" w:rsidRPr="00AE71B2" w:rsidRDefault="00E553A4" w:rsidP="00BE60EE">
      <w:pPr>
        <w:ind w:left="-5"/>
        <w:rPr>
          <w:rFonts w:asciiTheme="minorHAnsi" w:hAnsiTheme="minorHAnsi" w:cstheme="minorHAnsi"/>
          <w:color w:val="auto"/>
          <w:szCs w:val="18"/>
        </w:rPr>
      </w:pPr>
    </w:p>
    <w:p w14:paraId="4D91C012" w14:textId="4E88C785" w:rsidR="00AE71B2" w:rsidRPr="001C27A7" w:rsidRDefault="00E553A4" w:rsidP="00AE71B2">
      <w:pPr>
        <w:rPr>
          <w:rFonts w:eastAsiaTheme="minorHAnsi"/>
          <w:color w:val="auto"/>
          <w:szCs w:val="18"/>
        </w:rPr>
      </w:pPr>
      <w:r w:rsidRPr="001C27A7">
        <w:rPr>
          <w:color w:val="auto"/>
          <w:szCs w:val="18"/>
        </w:rPr>
        <w:t xml:space="preserve">6.6 </w:t>
      </w:r>
      <w:r w:rsidR="00155E7E" w:rsidRPr="001C27A7">
        <w:rPr>
          <w:color w:val="auto"/>
          <w:szCs w:val="18"/>
        </w:rPr>
        <w:t xml:space="preserve">The </w:t>
      </w:r>
      <w:r w:rsidR="001C27A7">
        <w:rPr>
          <w:color w:val="auto"/>
          <w:szCs w:val="18"/>
        </w:rPr>
        <w:t>Mailing</w:t>
      </w:r>
      <w:r w:rsidR="00155E7E" w:rsidRPr="001C27A7">
        <w:rPr>
          <w:color w:val="auto"/>
          <w:szCs w:val="18"/>
        </w:rPr>
        <w:t xml:space="preserve"> </w:t>
      </w:r>
      <w:r w:rsidR="001C27A7">
        <w:rPr>
          <w:color w:val="auto"/>
          <w:szCs w:val="18"/>
        </w:rPr>
        <w:t>must</w:t>
      </w:r>
      <w:r w:rsidR="00155E7E" w:rsidRPr="001C27A7">
        <w:rPr>
          <w:color w:val="auto"/>
          <w:szCs w:val="18"/>
        </w:rPr>
        <w:t xml:space="preserve"> be presented at the designated acceptance/collect</w:t>
      </w:r>
      <w:r w:rsidR="001C27A7">
        <w:rPr>
          <w:color w:val="auto"/>
          <w:szCs w:val="18"/>
        </w:rPr>
        <w:t>ion point in trays</w:t>
      </w:r>
      <w:r w:rsidR="00155E7E" w:rsidRPr="001C27A7">
        <w:rPr>
          <w:color w:val="auto"/>
          <w:szCs w:val="18"/>
        </w:rPr>
        <w:t xml:space="preserve"> as required by </w:t>
      </w:r>
      <w:proofErr w:type="gramStart"/>
      <w:r w:rsidR="00155E7E" w:rsidRPr="001C27A7">
        <w:rPr>
          <w:color w:val="auto"/>
          <w:szCs w:val="18"/>
        </w:rPr>
        <w:t>An</w:t>
      </w:r>
      <w:proofErr w:type="gramEnd"/>
      <w:r w:rsidR="00155E7E" w:rsidRPr="001C27A7">
        <w:rPr>
          <w:color w:val="auto"/>
          <w:szCs w:val="18"/>
        </w:rPr>
        <w:t xml:space="preserve"> Post.  </w:t>
      </w:r>
      <w:proofErr w:type="gramStart"/>
      <w:r w:rsidR="00AE71B2" w:rsidRPr="001C27A7">
        <w:rPr>
          <w:color w:val="auto"/>
          <w:szCs w:val="18"/>
        </w:rPr>
        <w:t>An</w:t>
      </w:r>
      <w:proofErr w:type="gramEnd"/>
      <w:r w:rsidR="00AE71B2" w:rsidRPr="001C27A7">
        <w:rPr>
          <w:color w:val="auto"/>
          <w:szCs w:val="18"/>
        </w:rPr>
        <w:t xml:space="preserve"> Post shall suppl</w:t>
      </w:r>
      <w:r w:rsidR="00155E7E" w:rsidRPr="001C27A7">
        <w:rPr>
          <w:color w:val="auto"/>
          <w:szCs w:val="18"/>
        </w:rPr>
        <w:t>y by arrangement any trays required</w:t>
      </w:r>
      <w:r w:rsidR="00AE71B2" w:rsidRPr="001C27A7">
        <w:rPr>
          <w:color w:val="auto"/>
          <w:szCs w:val="18"/>
        </w:rPr>
        <w:t xml:space="preserve">. </w:t>
      </w:r>
      <w:r w:rsidR="00E4305D">
        <w:rPr>
          <w:color w:val="auto"/>
          <w:szCs w:val="18"/>
        </w:rPr>
        <w:t>The</w:t>
      </w:r>
      <w:r w:rsidR="00155E7E" w:rsidRPr="001C27A7">
        <w:rPr>
          <w:color w:val="auto"/>
          <w:szCs w:val="18"/>
        </w:rPr>
        <w:t xml:space="preserve"> trays </w:t>
      </w:r>
      <w:r w:rsidR="00AE71B2" w:rsidRPr="001C27A7">
        <w:rPr>
          <w:color w:val="auto"/>
          <w:szCs w:val="18"/>
        </w:rPr>
        <w:t>remain t</w:t>
      </w:r>
      <w:r w:rsidR="00E4305D">
        <w:rPr>
          <w:color w:val="auto"/>
          <w:szCs w:val="18"/>
        </w:rPr>
        <w:t xml:space="preserve">he property of </w:t>
      </w:r>
      <w:proofErr w:type="gramStart"/>
      <w:r w:rsidR="00E4305D">
        <w:rPr>
          <w:color w:val="auto"/>
          <w:szCs w:val="18"/>
        </w:rPr>
        <w:t>An</w:t>
      </w:r>
      <w:proofErr w:type="gramEnd"/>
      <w:r w:rsidR="00E4305D">
        <w:rPr>
          <w:color w:val="auto"/>
          <w:szCs w:val="18"/>
        </w:rPr>
        <w:t xml:space="preserve"> Post and the C</w:t>
      </w:r>
      <w:r w:rsidR="00AE71B2" w:rsidRPr="001C27A7">
        <w:rPr>
          <w:color w:val="auto"/>
          <w:szCs w:val="18"/>
        </w:rPr>
        <w:t>ustomer will be responsible if they are lost or damaged</w:t>
      </w:r>
      <w:r w:rsidR="00E4305D">
        <w:rPr>
          <w:color w:val="auto"/>
          <w:szCs w:val="18"/>
        </w:rPr>
        <w:t xml:space="preserve"> while in the Customer’s care</w:t>
      </w:r>
      <w:r w:rsidR="00AE71B2" w:rsidRPr="001C27A7">
        <w:rPr>
          <w:color w:val="auto"/>
          <w:szCs w:val="18"/>
        </w:rPr>
        <w:t xml:space="preserve">. </w:t>
      </w:r>
      <w:r w:rsidR="001C27A7">
        <w:rPr>
          <w:color w:val="auto"/>
          <w:szCs w:val="18"/>
        </w:rPr>
        <w:t xml:space="preserve">The Customer must return </w:t>
      </w:r>
      <w:r w:rsidR="001C27A7">
        <w:rPr>
          <w:color w:val="auto"/>
          <w:szCs w:val="18"/>
        </w:rPr>
        <w:lastRenderedPageBreak/>
        <w:t>trays</w:t>
      </w:r>
      <w:r w:rsidR="00AE71B2" w:rsidRPr="001C27A7">
        <w:rPr>
          <w:color w:val="auto"/>
          <w:szCs w:val="18"/>
        </w:rPr>
        <w:t xml:space="preserve"> </w:t>
      </w:r>
      <w:r w:rsidR="001C27A7">
        <w:rPr>
          <w:color w:val="auto"/>
          <w:szCs w:val="18"/>
        </w:rPr>
        <w:t>within 1</w:t>
      </w:r>
      <w:r w:rsidR="00E4305D">
        <w:rPr>
          <w:color w:val="auto"/>
          <w:szCs w:val="18"/>
        </w:rPr>
        <w:t>4 days of a</w:t>
      </w:r>
      <w:r w:rsidR="00AE71B2" w:rsidRPr="001C27A7">
        <w:rPr>
          <w:color w:val="auto"/>
          <w:szCs w:val="18"/>
        </w:rPr>
        <w:t xml:space="preserve"> demand by </w:t>
      </w:r>
      <w:proofErr w:type="gramStart"/>
      <w:r w:rsidR="00AE71B2" w:rsidRPr="001C27A7">
        <w:rPr>
          <w:color w:val="auto"/>
          <w:szCs w:val="18"/>
        </w:rPr>
        <w:t>An</w:t>
      </w:r>
      <w:proofErr w:type="gramEnd"/>
      <w:r w:rsidR="00AE71B2" w:rsidRPr="001C27A7">
        <w:rPr>
          <w:color w:val="auto"/>
          <w:szCs w:val="18"/>
        </w:rPr>
        <w:t xml:space="preserve"> Post</w:t>
      </w:r>
      <w:r w:rsidR="00E4305D">
        <w:rPr>
          <w:color w:val="auto"/>
          <w:szCs w:val="18"/>
        </w:rPr>
        <w:t>,</w:t>
      </w:r>
      <w:r w:rsidR="001C27A7">
        <w:rPr>
          <w:color w:val="auto"/>
          <w:szCs w:val="18"/>
        </w:rPr>
        <w:t xml:space="preserve"> failing which the Customer will be liable to An Post for the replacement cost of the trays</w:t>
      </w:r>
      <w:r w:rsidR="00AE71B2" w:rsidRPr="001C27A7">
        <w:rPr>
          <w:color w:val="auto"/>
          <w:szCs w:val="18"/>
        </w:rPr>
        <w:t xml:space="preserve">. </w:t>
      </w:r>
    </w:p>
    <w:p w14:paraId="5F027C14" w14:textId="7D5EFBE1" w:rsidR="00E553A4" w:rsidRDefault="00E553A4" w:rsidP="00BE60EE">
      <w:pPr>
        <w:ind w:left="-5"/>
      </w:pPr>
    </w:p>
    <w:p w14:paraId="62FFA262" w14:textId="7FEB449B" w:rsidR="00BE60EE" w:rsidRDefault="00E553A4" w:rsidP="003B56BD">
      <w:pPr>
        <w:spacing w:after="144"/>
      </w:pPr>
      <w:r w:rsidRPr="00154640">
        <w:t xml:space="preserve">6.7 The Service is only available for delivery in </w:t>
      </w:r>
      <w:r w:rsidR="00154640">
        <w:t>Ireland, as defined in</w:t>
      </w:r>
      <w:r w:rsidR="00154640" w:rsidRPr="00154640">
        <w:rPr>
          <w:color w:val="000000"/>
        </w:rPr>
        <w:t xml:space="preserve"> </w:t>
      </w:r>
      <w:proofErr w:type="gramStart"/>
      <w:r w:rsidR="00154640">
        <w:rPr>
          <w:color w:val="000000"/>
        </w:rPr>
        <w:t>An</w:t>
      </w:r>
      <w:proofErr w:type="gramEnd"/>
      <w:r w:rsidR="00154640">
        <w:rPr>
          <w:color w:val="000000"/>
        </w:rPr>
        <w:t xml:space="preserve"> Post Universal Bulk Mail Services Terms and Conditions (Republic of Ireland only)</w:t>
      </w:r>
      <w:r w:rsidRPr="00154640">
        <w:t>.</w:t>
      </w:r>
    </w:p>
    <w:p w14:paraId="63B1E9C8" w14:textId="343AA4BA" w:rsidR="000B13DE" w:rsidRDefault="00FC376C">
      <w:pPr>
        <w:spacing w:after="147"/>
        <w:ind w:left="-5" w:right="116"/>
      </w:pPr>
      <w:r>
        <w:rPr>
          <w:b/>
        </w:rPr>
        <w:t>7</w:t>
      </w:r>
      <w:r w:rsidR="00044821">
        <w:rPr>
          <w:b/>
        </w:rPr>
        <w:t xml:space="preserve">) </w:t>
      </w:r>
      <w:r>
        <w:rPr>
          <w:b/>
        </w:rPr>
        <w:t>Charges</w:t>
      </w:r>
      <w:r w:rsidR="00044821">
        <w:t xml:space="preserve">  </w:t>
      </w:r>
    </w:p>
    <w:p w14:paraId="5026BFEA" w14:textId="5C5DB356" w:rsidR="000B13DE" w:rsidRDefault="00FC376C" w:rsidP="007A7801">
      <w:pPr>
        <w:ind w:left="-5"/>
      </w:pPr>
      <w:r>
        <w:t>7.1 The Charges</w:t>
      </w:r>
      <w:r w:rsidR="00044821">
        <w:t xml:space="preserve"> for the Service shall be discharged by the </w:t>
      </w:r>
      <w:r w:rsidR="00E74D95">
        <w:t>C</w:t>
      </w:r>
      <w:r w:rsidR="00044821">
        <w:t xml:space="preserve">ustomer prior to or at time of presentation at the Mail Centre. The applicable </w:t>
      </w:r>
      <w:r>
        <w:t>Charges</w:t>
      </w:r>
      <w:r w:rsidR="00044821">
        <w:t xml:space="preserve"> for this Service are available </w:t>
      </w:r>
      <w:r w:rsidR="007A7801" w:rsidRPr="007A7801">
        <w:t xml:space="preserve">the </w:t>
      </w:r>
      <w:r w:rsidR="00154640">
        <w:t xml:space="preserve">on the </w:t>
      </w:r>
      <w:proofErr w:type="gramStart"/>
      <w:r w:rsidR="007A7801" w:rsidRPr="007A7801">
        <w:t>An</w:t>
      </w:r>
      <w:proofErr w:type="gramEnd"/>
      <w:r w:rsidR="007A7801" w:rsidRPr="007A7801">
        <w:t xml:space="preserve"> Post Schedule o</w:t>
      </w:r>
      <w:r w:rsidR="007A7801">
        <w:t xml:space="preserve">f Charges available </w:t>
      </w:r>
      <w:r w:rsidR="00ED3E63">
        <w:t>at</w:t>
      </w:r>
      <w:r w:rsidR="003B56BD">
        <w:t>:</w:t>
      </w:r>
      <w:r w:rsidR="007B735D" w:rsidRPr="007B735D">
        <w:rPr>
          <w:color w:val="FF0000"/>
        </w:rPr>
        <w:t xml:space="preserve"> </w:t>
      </w:r>
    </w:p>
    <w:p w14:paraId="4F50F56E" w14:textId="17F8469F" w:rsidR="003B56BD" w:rsidRDefault="00145E2D" w:rsidP="003B56BD">
      <w:pPr>
        <w:ind w:left="0" w:firstLine="0"/>
        <w:rPr>
          <w:szCs w:val="18"/>
        </w:rPr>
      </w:pPr>
      <w:hyperlink r:id="rId11" w:tgtFrame="_blank" w:history="1">
        <w:r w:rsidR="0025041D" w:rsidRPr="003B56BD">
          <w:rPr>
            <w:rStyle w:val="Hyperlink"/>
            <w:color w:val="0F6194"/>
            <w:szCs w:val="18"/>
          </w:rPr>
          <w:t>anpost.com/Commerce/Mail-Media/Mail-Marketing-Solutions/Charity-Acquisition-Direct-Mail</w:t>
        </w:r>
      </w:hyperlink>
      <w:r w:rsidR="003B56BD">
        <w:rPr>
          <w:szCs w:val="18"/>
        </w:rPr>
        <w:t xml:space="preserve">. The current Charges are set out in Schedule One. </w:t>
      </w:r>
    </w:p>
    <w:p w14:paraId="6905F0C9" w14:textId="77777777" w:rsidR="0025041D" w:rsidRPr="003B56BD" w:rsidRDefault="0025041D" w:rsidP="003B56BD"/>
    <w:p w14:paraId="230DEC04" w14:textId="36C606F8" w:rsidR="000B13DE" w:rsidRDefault="00FC376C">
      <w:pPr>
        <w:pStyle w:val="Heading1"/>
        <w:ind w:left="-5"/>
      </w:pPr>
      <w:r>
        <w:t>8</w:t>
      </w:r>
      <w:r w:rsidR="00044821">
        <w:t xml:space="preserve">) Liability </w:t>
      </w:r>
      <w:r w:rsidR="00044821">
        <w:rPr>
          <w:b w:val="0"/>
        </w:rPr>
        <w:t xml:space="preserve"> </w:t>
      </w:r>
    </w:p>
    <w:p w14:paraId="21BBC194" w14:textId="6427AE9C" w:rsidR="000B13DE" w:rsidRDefault="00D2015B">
      <w:pPr>
        <w:spacing w:after="138"/>
        <w:ind w:left="-5"/>
        <w:rPr>
          <w:b/>
        </w:rPr>
      </w:pPr>
      <w:r>
        <w:t xml:space="preserve">The Customer’s attention is drawn to section 15 of the Bulk Mail Terms and Conditions which set out </w:t>
      </w:r>
      <w:r w:rsidRPr="00D2015B">
        <w:rPr>
          <w:b/>
        </w:rPr>
        <w:t xml:space="preserve">the limits </w:t>
      </w:r>
      <w:r w:rsidR="00ED3E63">
        <w:rPr>
          <w:b/>
        </w:rPr>
        <w:t xml:space="preserve">on </w:t>
      </w:r>
      <w:proofErr w:type="gramStart"/>
      <w:r w:rsidR="00ED3E63">
        <w:rPr>
          <w:b/>
        </w:rPr>
        <w:t>An</w:t>
      </w:r>
      <w:proofErr w:type="gramEnd"/>
      <w:r w:rsidR="00ED3E63">
        <w:rPr>
          <w:b/>
        </w:rPr>
        <w:t xml:space="preserve"> Post’s liability</w:t>
      </w:r>
      <w:r w:rsidR="001C7C7F" w:rsidRPr="001C7C7F">
        <w:t xml:space="preserve"> and in particular, but not limited to</w:t>
      </w:r>
      <w:r w:rsidR="00ED3E63">
        <w:rPr>
          <w:b/>
        </w:rPr>
        <w:t>:</w:t>
      </w:r>
    </w:p>
    <w:p w14:paraId="5BDEE86D" w14:textId="77777777" w:rsidR="00ED3E63" w:rsidRDefault="00ED3E63" w:rsidP="00ED3E63">
      <w:pPr>
        <w:spacing w:after="138"/>
        <w:ind w:left="720" w:firstLine="0"/>
      </w:pPr>
      <w:r>
        <w:t>15. (1) Save as otherwise provided in these terms and conditions, An Post shall have no liability to the Consignor or to the addressee of any Postal Packet lost, damaged or delayed in any service provided pursuant to these terms and conditions.</w:t>
      </w:r>
    </w:p>
    <w:p w14:paraId="11878C0C" w14:textId="77777777" w:rsidR="00ED3E63" w:rsidRDefault="00ED3E63" w:rsidP="00ED3E63">
      <w:pPr>
        <w:spacing w:after="138"/>
        <w:ind w:left="720" w:firstLine="0"/>
      </w:pPr>
      <w:r>
        <w:t xml:space="preserve">(2) Subject to Condition 15(7) If any Postal Packet is lost, damaged or delayed, by at least seven (7) days if for delivery within the State or by at least ten (10) days if for delivery outside the State, whilst in the custody of </w:t>
      </w:r>
      <w:proofErr w:type="gramStart"/>
      <w:r>
        <w:t>An</w:t>
      </w:r>
      <w:proofErr w:type="gramEnd"/>
      <w:r>
        <w:t xml:space="preserve"> Post, An Post shall pay compensation to any person or persons who establish a reasonable claim to compensation. Compensation shall include the cost of the Charges, cost of the cover of the Postal Packet, the cost of replacement or reproduction of the packaging and a small sum in respect of any other costs. </w:t>
      </w:r>
    </w:p>
    <w:p w14:paraId="181451CC" w14:textId="77777777" w:rsidR="00ED3E63" w:rsidRDefault="00ED3E63" w:rsidP="00ED3E63">
      <w:pPr>
        <w:spacing w:after="138"/>
        <w:ind w:left="-5" w:firstLine="725"/>
      </w:pPr>
      <w:r>
        <w:t>(3) Compensation shall not be paid for:</w:t>
      </w:r>
    </w:p>
    <w:p w14:paraId="1E8FD736" w14:textId="39935FDC" w:rsidR="001C7C7F" w:rsidRDefault="001C7C7F" w:rsidP="00ED3E63">
      <w:pPr>
        <w:spacing w:after="138"/>
        <w:ind w:left="-5" w:firstLine="725"/>
      </w:pPr>
      <w:r>
        <w:t>…</w:t>
      </w:r>
    </w:p>
    <w:p w14:paraId="3F6C388C" w14:textId="30C206E9" w:rsidR="00ED3E63" w:rsidRDefault="00ED3E63" w:rsidP="00ED3E63">
      <w:pPr>
        <w:spacing w:after="138"/>
        <w:ind w:left="-5" w:firstLine="725"/>
      </w:pPr>
      <w:r>
        <w:t xml:space="preserve">(b) for loss or damage arising from events outside the control of </w:t>
      </w:r>
      <w:proofErr w:type="gramStart"/>
      <w:r>
        <w:t>An</w:t>
      </w:r>
      <w:proofErr w:type="gramEnd"/>
      <w:r>
        <w:t xml:space="preserve"> Post;</w:t>
      </w:r>
    </w:p>
    <w:p w14:paraId="35C23B9C" w14:textId="041EE99B" w:rsidR="00ED3E63" w:rsidRDefault="001C7C7F" w:rsidP="00ED3E63">
      <w:pPr>
        <w:spacing w:after="138"/>
        <w:ind w:left="-5" w:firstLine="725"/>
      </w:pPr>
      <w:r>
        <w:t>…</w:t>
      </w:r>
    </w:p>
    <w:p w14:paraId="7775A6F6" w14:textId="77777777" w:rsidR="00ED3E63" w:rsidRDefault="00ED3E63" w:rsidP="00ED3E63">
      <w:pPr>
        <w:spacing w:after="138"/>
        <w:ind w:left="720" w:firstLine="0"/>
      </w:pPr>
      <w:r>
        <w:t xml:space="preserve">(d) any consequential or indirect loss, damage or injury including without limitation, loss of income, profits, interest or utility arising from the loss, damage, delay, non-delivery or </w:t>
      </w:r>
      <w:proofErr w:type="spellStart"/>
      <w:r>
        <w:t>mis</w:t>
      </w:r>
      <w:proofErr w:type="spellEnd"/>
      <w:r>
        <w:t>-delivery of anything sent by post;</w:t>
      </w:r>
    </w:p>
    <w:p w14:paraId="77931CA8" w14:textId="6C47D1B3" w:rsidR="00ED3E63" w:rsidRDefault="001C7C7F" w:rsidP="00ED3E63">
      <w:pPr>
        <w:spacing w:after="138"/>
        <w:ind w:left="720" w:firstLine="0"/>
      </w:pPr>
      <w:r>
        <w:t>…</w:t>
      </w:r>
    </w:p>
    <w:p w14:paraId="2180A7E2" w14:textId="77777777" w:rsidR="00ED3E63" w:rsidRDefault="00ED3E63" w:rsidP="00ED3E63">
      <w:pPr>
        <w:spacing w:after="138"/>
        <w:ind w:left="720" w:firstLine="0"/>
      </w:pPr>
      <w:r>
        <w:t xml:space="preserve">(5) The compensation payable under this Condition shall be in substitution for, and not in addition to, any compensation which would otherwise be payable under these terms and conditions. </w:t>
      </w:r>
    </w:p>
    <w:p w14:paraId="5FB54B90" w14:textId="1DCBC19D" w:rsidR="00ED3E63" w:rsidRDefault="00ED3E63" w:rsidP="00ED3E63">
      <w:pPr>
        <w:spacing w:after="138"/>
        <w:ind w:left="-5" w:firstLine="725"/>
      </w:pPr>
      <w:r>
        <w:t>…</w:t>
      </w:r>
    </w:p>
    <w:p w14:paraId="1529D800" w14:textId="4920B192" w:rsidR="00ED3E63" w:rsidRDefault="00ED3E63" w:rsidP="00ED3E63">
      <w:pPr>
        <w:spacing w:after="138"/>
        <w:ind w:left="720" w:firstLine="0"/>
      </w:pPr>
      <w:r>
        <w:t>(7) An Post shall be immune from all liability in respect of any loss or damage suffered by a postal service user because of (a) any failure or delay in providing, operating or maintaining a universal postal service or (b) any failure, interruption, suspension or restriction of a universal postal service.</w:t>
      </w:r>
    </w:p>
    <w:p w14:paraId="3F6B070A" w14:textId="1C563E4E" w:rsidR="000B13DE" w:rsidRDefault="00FC376C">
      <w:pPr>
        <w:pStyle w:val="Heading1"/>
        <w:ind w:left="-5"/>
      </w:pPr>
      <w:r>
        <w:t>9</w:t>
      </w:r>
      <w:r w:rsidR="00044821">
        <w:t xml:space="preserve">) Jurisdiction </w:t>
      </w:r>
      <w:r w:rsidR="00044821">
        <w:rPr>
          <w:b w:val="0"/>
        </w:rPr>
        <w:t xml:space="preserve"> </w:t>
      </w:r>
    </w:p>
    <w:p w14:paraId="21AC7CCE" w14:textId="06756B3B" w:rsidR="000B13DE" w:rsidRDefault="00FC376C" w:rsidP="00E74D95">
      <w:pPr>
        <w:ind w:left="-5"/>
      </w:pPr>
      <w:r>
        <w:t>9</w:t>
      </w:r>
      <w:r w:rsidR="00044821">
        <w:t>.1 This Agreement shall be deemed to have been made in Ireland, is subject to Irish law and to the exclusive juri</w:t>
      </w:r>
      <w:r w:rsidR="00E74D95">
        <w:t>sdiction of the Irish Courts.</w:t>
      </w:r>
    </w:p>
    <w:p w14:paraId="68E8BF1C" w14:textId="278214FE" w:rsidR="0049645C" w:rsidRDefault="0049645C" w:rsidP="00E74D95">
      <w:pPr>
        <w:ind w:left="-5"/>
        <w:rPr>
          <w:color w:val="auto"/>
        </w:rPr>
      </w:pPr>
    </w:p>
    <w:p w14:paraId="23EC7789" w14:textId="77777777" w:rsidR="003B56BD" w:rsidRDefault="003B56BD">
      <w:pPr>
        <w:spacing w:after="160" w:line="259" w:lineRule="auto"/>
        <w:ind w:left="0" w:firstLine="0"/>
        <w:rPr>
          <w:color w:val="auto"/>
        </w:rPr>
      </w:pPr>
      <w:r>
        <w:rPr>
          <w:color w:val="auto"/>
        </w:rPr>
        <w:br w:type="page"/>
      </w:r>
    </w:p>
    <w:p w14:paraId="446C1A1B" w14:textId="69C41F2A" w:rsidR="003B56BD" w:rsidRPr="003B56BD" w:rsidRDefault="003B56BD" w:rsidP="003B56BD">
      <w:pPr>
        <w:ind w:left="-5"/>
        <w:jc w:val="center"/>
        <w:rPr>
          <w:b/>
          <w:color w:val="auto"/>
        </w:rPr>
      </w:pPr>
      <w:r w:rsidRPr="003B56BD">
        <w:rPr>
          <w:b/>
          <w:color w:val="auto"/>
        </w:rPr>
        <w:lastRenderedPageBreak/>
        <w:t>SCHEDULE ONE</w:t>
      </w:r>
    </w:p>
    <w:p w14:paraId="6002013C" w14:textId="47F647F8" w:rsidR="003B56BD" w:rsidRDefault="003B56BD" w:rsidP="003B56BD">
      <w:pPr>
        <w:ind w:left="-5"/>
        <w:rPr>
          <w:color w:val="auto"/>
        </w:rPr>
      </w:pPr>
    </w:p>
    <w:p w14:paraId="0CEDF3F4" w14:textId="0CFED8B6" w:rsidR="003B56BD" w:rsidRDefault="003B56BD" w:rsidP="003B56BD">
      <w:pPr>
        <w:ind w:left="0" w:firstLine="0"/>
        <w:rPr>
          <w:color w:val="auto"/>
          <w:szCs w:val="18"/>
        </w:rPr>
      </w:pPr>
      <w:r w:rsidRPr="003B56BD">
        <w:rPr>
          <w:color w:val="auto"/>
          <w:szCs w:val="18"/>
        </w:rPr>
        <w:t>Charities Acquisition Post Rates:</w:t>
      </w:r>
    </w:p>
    <w:p w14:paraId="27CC757E" w14:textId="77777777" w:rsidR="003B56BD" w:rsidRPr="003B56BD" w:rsidRDefault="003B56BD" w:rsidP="003B56BD">
      <w:pPr>
        <w:ind w:left="0" w:firstLine="0"/>
        <w:rPr>
          <w:color w:val="auto"/>
          <w:szCs w:val="18"/>
        </w:rPr>
      </w:pPr>
    </w:p>
    <w:tbl>
      <w:tblPr>
        <w:tblW w:w="5900" w:type="dxa"/>
        <w:tblLook w:val="04A0" w:firstRow="1" w:lastRow="0" w:firstColumn="1" w:lastColumn="0" w:noHBand="0" w:noVBand="1"/>
      </w:tblPr>
      <w:tblGrid>
        <w:gridCol w:w="1880"/>
        <w:gridCol w:w="2020"/>
        <w:gridCol w:w="2000"/>
      </w:tblGrid>
      <w:tr w:rsidR="003B56BD" w:rsidRPr="00656125" w14:paraId="015F6283" w14:textId="77777777" w:rsidTr="0093705C">
        <w:trPr>
          <w:trHeight w:val="290"/>
        </w:trPr>
        <w:tc>
          <w:tcPr>
            <w:tcW w:w="1880" w:type="dxa"/>
            <w:tcBorders>
              <w:top w:val="nil"/>
              <w:left w:val="nil"/>
              <w:bottom w:val="nil"/>
              <w:right w:val="nil"/>
            </w:tcBorders>
            <w:shd w:val="clear" w:color="000000" w:fill="008755"/>
            <w:vAlign w:val="center"/>
            <w:hideMark/>
          </w:tcPr>
          <w:p w14:paraId="1FB484E6" w14:textId="77777777" w:rsidR="003B56BD" w:rsidRPr="00656125" w:rsidRDefault="003B56BD" w:rsidP="0093705C">
            <w:pPr>
              <w:spacing w:after="0" w:line="240" w:lineRule="auto"/>
              <w:ind w:left="0" w:firstLine="0"/>
              <w:rPr>
                <w:rFonts w:eastAsia="Times New Roman"/>
                <w:b/>
                <w:bCs/>
                <w:color w:val="FFFFFF"/>
                <w:sz w:val="16"/>
                <w:szCs w:val="16"/>
              </w:rPr>
            </w:pPr>
            <w:r w:rsidRPr="00656125">
              <w:rPr>
                <w:rFonts w:eastAsia="Times New Roman"/>
                <w:b/>
                <w:bCs/>
                <w:color w:val="FFFFFF"/>
                <w:sz w:val="16"/>
                <w:szCs w:val="16"/>
              </w:rPr>
              <w:t>Product</w:t>
            </w:r>
          </w:p>
        </w:tc>
        <w:tc>
          <w:tcPr>
            <w:tcW w:w="2020" w:type="dxa"/>
            <w:tcBorders>
              <w:top w:val="nil"/>
              <w:left w:val="nil"/>
              <w:bottom w:val="nil"/>
              <w:right w:val="nil"/>
            </w:tcBorders>
            <w:shd w:val="clear" w:color="000000" w:fill="008755"/>
            <w:vAlign w:val="center"/>
            <w:hideMark/>
          </w:tcPr>
          <w:p w14:paraId="6B5B3A4D" w14:textId="77777777" w:rsidR="003B56BD" w:rsidRPr="00656125" w:rsidRDefault="003B56BD" w:rsidP="0093705C">
            <w:pPr>
              <w:spacing w:after="0" w:line="240" w:lineRule="auto"/>
              <w:ind w:left="0" w:firstLine="0"/>
              <w:rPr>
                <w:rFonts w:eastAsia="Times New Roman"/>
                <w:b/>
                <w:bCs/>
                <w:color w:val="FFFFFF"/>
                <w:sz w:val="16"/>
                <w:szCs w:val="16"/>
              </w:rPr>
            </w:pPr>
            <w:r w:rsidRPr="00656125">
              <w:rPr>
                <w:rFonts w:eastAsia="Times New Roman"/>
                <w:b/>
                <w:bCs/>
                <w:color w:val="FFFFFF"/>
                <w:sz w:val="16"/>
                <w:szCs w:val="16"/>
              </w:rPr>
              <w:t>Volume Tiers</w:t>
            </w:r>
          </w:p>
        </w:tc>
        <w:tc>
          <w:tcPr>
            <w:tcW w:w="2000" w:type="dxa"/>
            <w:tcBorders>
              <w:top w:val="nil"/>
              <w:left w:val="nil"/>
              <w:bottom w:val="nil"/>
              <w:right w:val="nil"/>
            </w:tcBorders>
            <w:shd w:val="clear" w:color="000000" w:fill="008755"/>
            <w:vAlign w:val="center"/>
            <w:hideMark/>
          </w:tcPr>
          <w:p w14:paraId="25D89881" w14:textId="77777777" w:rsidR="003B56BD" w:rsidRPr="00656125" w:rsidRDefault="003B56BD" w:rsidP="0093705C">
            <w:pPr>
              <w:spacing w:after="0" w:line="240" w:lineRule="auto"/>
              <w:ind w:left="0" w:firstLine="0"/>
              <w:rPr>
                <w:rFonts w:eastAsia="Times New Roman"/>
                <w:b/>
                <w:bCs/>
                <w:color w:val="FFFFFF"/>
                <w:szCs w:val="18"/>
              </w:rPr>
            </w:pPr>
            <w:r w:rsidRPr="00656125">
              <w:rPr>
                <w:rFonts w:eastAsia="Times New Roman"/>
                <w:b/>
                <w:bCs/>
                <w:color w:val="FFFFFF"/>
                <w:szCs w:val="18"/>
              </w:rPr>
              <w:t>Rates</w:t>
            </w:r>
          </w:p>
        </w:tc>
      </w:tr>
      <w:tr w:rsidR="003B56BD" w:rsidRPr="00656125" w14:paraId="40924333" w14:textId="77777777" w:rsidTr="0093705C">
        <w:trPr>
          <w:trHeight w:val="310"/>
        </w:trPr>
        <w:tc>
          <w:tcPr>
            <w:tcW w:w="1880" w:type="dxa"/>
            <w:tcBorders>
              <w:top w:val="nil"/>
              <w:left w:val="nil"/>
              <w:bottom w:val="nil"/>
              <w:right w:val="nil"/>
            </w:tcBorders>
            <w:shd w:val="clear" w:color="000000" w:fill="FFFFFF"/>
            <w:vAlign w:val="center"/>
            <w:hideMark/>
          </w:tcPr>
          <w:p w14:paraId="4352E04E"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100g letter</w:t>
            </w:r>
          </w:p>
        </w:tc>
        <w:tc>
          <w:tcPr>
            <w:tcW w:w="2020" w:type="dxa"/>
            <w:tcBorders>
              <w:top w:val="nil"/>
              <w:left w:val="nil"/>
              <w:bottom w:val="nil"/>
              <w:right w:val="nil"/>
            </w:tcBorders>
            <w:shd w:val="clear" w:color="000000" w:fill="FFFFFF"/>
            <w:vAlign w:val="center"/>
            <w:hideMark/>
          </w:tcPr>
          <w:p w14:paraId="5D73EA53"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single" w:sz="4" w:space="0" w:color="auto"/>
              <w:bottom w:val="nil"/>
              <w:right w:val="single" w:sz="4" w:space="0" w:color="auto"/>
            </w:tcBorders>
            <w:shd w:val="clear" w:color="auto" w:fill="auto"/>
            <w:noWrap/>
            <w:vAlign w:val="bottom"/>
            <w:hideMark/>
          </w:tcPr>
          <w:p w14:paraId="42F15D3A"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€0.80</w:t>
            </w:r>
          </w:p>
        </w:tc>
      </w:tr>
      <w:tr w:rsidR="003B56BD" w:rsidRPr="00656125" w14:paraId="3B11F3A3" w14:textId="77777777" w:rsidTr="0093705C">
        <w:trPr>
          <w:trHeight w:val="310"/>
        </w:trPr>
        <w:tc>
          <w:tcPr>
            <w:tcW w:w="1880" w:type="dxa"/>
            <w:tcBorders>
              <w:top w:val="nil"/>
              <w:left w:val="nil"/>
              <w:bottom w:val="nil"/>
              <w:right w:val="nil"/>
            </w:tcBorders>
            <w:shd w:val="clear" w:color="000000" w:fill="F7FCF9"/>
            <w:vAlign w:val="center"/>
            <w:hideMark/>
          </w:tcPr>
          <w:p w14:paraId="4628E028"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292C3633"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single" w:sz="4" w:space="0" w:color="auto"/>
              <w:bottom w:val="nil"/>
              <w:right w:val="single" w:sz="4" w:space="0" w:color="auto"/>
            </w:tcBorders>
            <w:shd w:val="clear" w:color="auto" w:fill="auto"/>
            <w:noWrap/>
            <w:vAlign w:val="bottom"/>
            <w:hideMark/>
          </w:tcPr>
          <w:p w14:paraId="202809F0"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€0.79</w:t>
            </w:r>
          </w:p>
        </w:tc>
      </w:tr>
      <w:tr w:rsidR="003B56BD" w:rsidRPr="00656125" w14:paraId="2AF2F51F" w14:textId="77777777" w:rsidTr="0093705C">
        <w:trPr>
          <w:trHeight w:val="310"/>
        </w:trPr>
        <w:tc>
          <w:tcPr>
            <w:tcW w:w="1880" w:type="dxa"/>
            <w:tcBorders>
              <w:top w:val="nil"/>
              <w:left w:val="nil"/>
              <w:bottom w:val="nil"/>
              <w:right w:val="nil"/>
            </w:tcBorders>
            <w:shd w:val="clear" w:color="000000" w:fill="FFFFFF"/>
            <w:vAlign w:val="center"/>
            <w:hideMark/>
          </w:tcPr>
          <w:p w14:paraId="3ABC7793"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6B44278E"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single" w:sz="4" w:space="0" w:color="auto"/>
              <w:bottom w:val="nil"/>
              <w:right w:val="single" w:sz="4" w:space="0" w:color="auto"/>
            </w:tcBorders>
            <w:shd w:val="clear" w:color="auto" w:fill="auto"/>
            <w:noWrap/>
            <w:vAlign w:val="bottom"/>
            <w:hideMark/>
          </w:tcPr>
          <w:p w14:paraId="30AE54AB"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€0.78</w:t>
            </w:r>
          </w:p>
        </w:tc>
      </w:tr>
      <w:tr w:rsidR="003B56BD" w:rsidRPr="00656125" w14:paraId="308058FE" w14:textId="77777777" w:rsidTr="0093705C">
        <w:trPr>
          <w:trHeight w:val="310"/>
        </w:trPr>
        <w:tc>
          <w:tcPr>
            <w:tcW w:w="1880" w:type="dxa"/>
            <w:tcBorders>
              <w:top w:val="nil"/>
              <w:left w:val="nil"/>
              <w:bottom w:val="nil"/>
              <w:right w:val="nil"/>
            </w:tcBorders>
            <w:shd w:val="clear" w:color="000000" w:fill="F7FCF9"/>
            <w:vAlign w:val="center"/>
            <w:hideMark/>
          </w:tcPr>
          <w:p w14:paraId="45B2674D"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6831C1EC"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single" w:sz="4" w:space="0" w:color="auto"/>
              <w:bottom w:val="nil"/>
              <w:right w:val="single" w:sz="4" w:space="0" w:color="auto"/>
            </w:tcBorders>
            <w:shd w:val="clear" w:color="auto" w:fill="auto"/>
            <w:noWrap/>
            <w:vAlign w:val="bottom"/>
            <w:hideMark/>
          </w:tcPr>
          <w:p w14:paraId="57E9697A" w14:textId="77777777" w:rsidR="003B56BD" w:rsidRPr="00656125" w:rsidRDefault="003B56BD" w:rsidP="0093705C">
            <w:pPr>
              <w:spacing w:after="0" w:line="240" w:lineRule="auto"/>
              <w:ind w:left="0" w:firstLine="0"/>
              <w:rPr>
                <w:rFonts w:ascii="Calibri" w:eastAsia="Times New Roman" w:hAnsi="Calibri" w:cs="Calibri"/>
                <w:color w:val="000000"/>
                <w:szCs w:val="18"/>
              </w:rPr>
            </w:pPr>
            <w:r w:rsidRPr="00656125">
              <w:rPr>
                <w:rFonts w:ascii="Calibri" w:eastAsia="Times New Roman" w:hAnsi="Calibri" w:cs="Calibri"/>
                <w:color w:val="000000"/>
                <w:szCs w:val="18"/>
              </w:rPr>
              <w:t>€0.77</w:t>
            </w:r>
          </w:p>
        </w:tc>
      </w:tr>
      <w:tr w:rsidR="003B56BD" w:rsidRPr="00656125" w14:paraId="50D81FFE" w14:textId="77777777" w:rsidTr="0093705C">
        <w:trPr>
          <w:trHeight w:val="340"/>
        </w:trPr>
        <w:tc>
          <w:tcPr>
            <w:tcW w:w="1880" w:type="dxa"/>
            <w:tcBorders>
              <w:top w:val="nil"/>
              <w:left w:val="nil"/>
              <w:bottom w:val="nil"/>
              <w:right w:val="nil"/>
            </w:tcBorders>
            <w:shd w:val="clear" w:color="000000" w:fill="FFFFFF"/>
            <w:vAlign w:val="center"/>
            <w:hideMark/>
          </w:tcPr>
          <w:p w14:paraId="46E2E2C9" w14:textId="5CBCBD4B" w:rsidR="003B56BD" w:rsidRPr="00656125" w:rsidRDefault="003B56BD" w:rsidP="0025237D">
            <w:pPr>
              <w:spacing w:after="0" w:line="240" w:lineRule="auto"/>
              <w:ind w:left="0" w:firstLine="0"/>
              <w:rPr>
                <w:rFonts w:eastAsia="Times New Roman"/>
                <w:color w:val="1B1E1C"/>
                <w:sz w:val="16"/>
                <w:szCs w:val="16"/>
              </w:rPr>
            </w:pPr>
            <w:r w:rsidRPr="00656125">
              <w:rPr>
                <w:rFonts w:eastAsia="Times New Roman"/>
                <w:color w:val="1B1E1C"/>
                <w:sz w:val="16"/>
                <w:szCs w:val="16"/>
              </w:rPr>
              <w:t xml:space="preserve">100g </w:t>
            </w:r>
            <w:r w:rsidR="0025237D">
              <w:rPr>
                <w:rFonts w:eastAsia="Times New Roman"/>
                <w:color w:val="1B1E1C"/>
                <w:sz w:val="16"/>
                <w:szCs w:val="16"/>
              </w:rPr>
              <w:t>Large envelopes</w:t>
            </w:r>
          </w:p>
        </w:tc>
        <w:tc>
          <w:tcPr>
            <w:tcW w:w="2020" w:type="dxa"/>
            <w:tcBorders>
              <w:top w:val="nil"/>
              <w:left w:val="nil"/>
              <w:bottom w:val="nil"/>
              <w:right w:val="nil"/>
            </w:tcBorders>
            <w:shd w:val="clear" w:color="000000" w:fill="FFFFFF"/>
            <w:vAlign w:val="center"/>
            <w:hideMark/>
          </w:tcPr>
          <w:p w14:paraId="0923230C"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nil"/>
              <w:bottom w:val="nil"/>
              <w:right w:val="nil"/>
            </w:tcBorders>
            <w:shd w:val="clear" w:color="000000" w:fill="FFFFFF"/>
            <w:vAlign w:val="center"/>
            <w:hideMark/>
          </w:tcPr>
          <w:p w14:paraId="240437A9"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€1.78</w:t>
            </w:r>
          </w:p>
        </w:tc>
      </w:tr>
      <w:tr w:rsidR="003B56BD" w:rsidRPr="00656125" w14:paraId="0560C119" w14:textId="77777777" w:rsidTr="0093705C">
        <w:trPr>
          <w:trHeight w:val="340"/>
        </w:trPr>
        <w:tc>
          <w:tcPr>
            <w:tcW w:w="1880" w:type="dxa"/>
            <w:tcBorders>
              <w:top w:val="nil"/>
              <w:left w:val="nil"/>
              <w:bottom w:val="nil"/>
              <w:right w:val="nil"/>
            </w:tcBorders>
            <w:shd w:val="clear" w:color="000000" w:fill="F7FCF9"/>
            <w:vAlign w:val="center"/>
            <w:hideMark/>
          </w:tcPr>
          <w:p w14:paraId="0E5025B3"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33C2F003"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nil"/>
              <w:bottom w:val="nil"/>
              <w:right w:val="nil"/>
            </w:tcBorders>
            <w:shd w:val="clear" w:color="000000" w:fill="F7FCF9"/>
            <w:vAlign w:val="center"/>
            <w:hideMark/>
          </w:tcPr>
          <w:p w14:paraId="587E6E77"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€1.76</w:t>
            </w:r>
          </w:p>
        </w:tc>
      </w:tr>
      <w:tr w:rsidR="003B56BD" w:rsidRPr="00656125" w14:paraId="70E2D444" w14:textId="77777777" w:rsidTr="0093705C">
        <w:trPr>
          <w:trHeight w:val="340"/>
        </w:trPr>
        <w:tc>
          <w:tcPr>
            <w:tcW w:w="1880" w:type="dxa"/>
            <w:tcBorders>
              <w:top w:val="nil"/>
              <w:left w:val="nil"/>
              <w:bottom w:val="nil"/>
              <w:right w:val="nil"/>
            </w:tcBorders>
            <w:shd w:val="clear" w:color="000000" w:fill="FFFFFF"/>
            <w:vAlign w:val="center"/>
            <w:hideMark/>
          </w:tcPr>
          <w:p w14:paraId="6BDC84D7"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05E1251E"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nil"/>
              <w:bottom w:val="nil"/>
              <w:right w:val="nil"/>
            </w:tcBorders>
            <w:shd w:val="clear" w:color="000000" w:fill="FFFFFF"/>
            <w:vAlign w:val="center"/>
            <w:hideMark/>
          </w:tcPr>
          <w:p w14:paraId="2959B0DD"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€1.74</w:t>
            </w:r>
          </w:p>
        </w:tc>
      </w:tr>
      <w:tr w:rsidR="003B56BD" w:rsidRPr="00656125" w14:paraId="3AC029EE" w14:textId="77777777" w:rsidTr="0093705C">
        <w:trPr>
          <w:trHeight w:val="340"/>
        </w:trPr>
        <w:tc>
          <w:tcPr>
            <w:tcW w:w="1880" w:type="dxa"/>
            <w:tcBorders>
              <w:top w:val="nil"/>
              <w:left w:val="nil"/>
              <w:bottom w:val="nil"/>
              <w:right w:val="nil"/>
            </w:tcBorders>
            <w:shd w:val="clear" w:color="000000" w:fill="F7FCF9"/>
            <w:vAlign w:val="center"/>
            <w:hideMark/>
          </w:tcPr>
          <w:p w14:paraId="48F62791"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2658D10D"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nil"/>
              <w:bottom w:val="nil"/>
              <w:right w:val="nil"/>
            </w:tcBorders>
            <w:shd w:val="clear" w:color="000000" w:fill="F7FCF9"/>
            <w:vAlign w:val="center"/>
            <w:hideMark/>
          </w:tcPr>
          <w:p w14:paraId="38589E5D"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€1.72</w:t>
            </w:r>
          </w:p>
        </w:tc>
      </w:tr>
      <w:tr w:rsidR="003B56BD" w:rsidRPr="00656125" w14:paraId="36A78027" w14:textId="77777777" w:rsidTr="0093705C">
        <w:trPr>
          <w:trHeight w:val="340"/>
        </w:trPr>
        <w:tc>
          <w:tcPr>
            <w:tcW w:w="1880" w:type="dxa"/>
            <w:tcBorders>
              <w:top w:val="nil"/>
              <w:left w:val="nil"/>
              <w:bottom w:val="nil"/>
              <w:right w:val="nil"/>
            </w:tcBorders>
            <w:shd w:val="clear" w:color="000000" w:fill="FFFFFF"/>
            <w:vAlign w:val="center"/>
            <w:hideMark/>
          </w:tcPr>
          <w:p w14:paraId="7915689F" w14:textId="5EFCCD1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xml:space="preserve">250g </w:t>
            </w:r>
            <w:r w:rsidR="0025237D">
              <w:rPr>
                <w:rFonts w:eastAsia="Times New Roman"/>
                <w:color w:val="1B1E1C"/>
                <w:sz w:val="16"/>
                <w:szCs w:val="16"/>
              </w:rPr>
              <w:t>Large envelopes</w:t>
            </w:r>
          </w:p>
        </w:tc>
        <w:tc>
          <w:tcPr>
            <w:tcW w:w="2020" w:type="dxa"/>
            <w:tcBorders>
              <w:top w:val="nil"/>
              <w:left w:val="nil"/>
              <w:bottom w:val="nil"/>
              <w:right w:val="nil"/>
            </w:tcBorders>
            <w:shd w:val="clear" w:color="000000" w:fill="FFFFFF"/>
            <w:vAlign w:val="center"/>
            <w:hideMark/>
          </w:tcPr>
          <w:p w14:paraId="455BA1CF"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nil"/>
              <w:bottom w:val="nil"/>
              <w:right w:val="nil"/>
            </w:tcBorders>
            <w:shd w:val="clear" w:color="000000" w:fill="FFFFFF"/>
            <w:vAlign w:val="center"/>
            <w:hideMark/>
          </w:tcPr>
          <w:p w14:paraId="675B5A63"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€2.26</w:t>
            </w:r>
          </w:p>
        </w:tc>
      </w:tr>
      <w:tr w:rsidR="003B56BD" w:rsidRPr="00656125" w14:paraId="0489C253" w14:textId="77777777" w:rsidTr="0093705C">
        <w:trPr>
          <w:trHeight w:val="340"/>
        </w:trPr>
        <w:tc>
          <w:tcPr>
            <w:tcW w:w="1880" w:type="dxa"/>
            <w:tcBorders>
              <w:top w:val="nil"/>
              <w:left w:val="nil"/>
              <w:bottom w:val="nil"/>
              <w:right w:val="nil"/>
            </w:tcBorders>
            <w:shd w:val="clear" w:color="000000" w:fill="F7FCF9"/>
            <w:vAlign w:val="center"/>
            <w:hideMark/>
          </w:tcPr>
          <w:p w14:paraId="52EC1921"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468CF356"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nil"/>
              <w:bottom w:val="nil"/>
              <w:right w:val="nil"/>
            </w:tcBorders>
            <w:shd w:val="clear" w:color="000000" w:fill="F7FCF9"/>
            <w:vAlign w:val="center"/>
            <w:hideMark/>
          </w:tcPr>
          <w:p w14:paraId="285FF6BF"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€2.22</w:t>
            </w:r>
          </w:p>
        </w:tc>
      </w:tr>
      <w:tr w:rsidR="003B56BD" w:rsidRPr="00656125" w14:paraId="056AA31A" w14:textId="77777777" w:rsidTr="0093705C">
        <w:trPr>
          <w:trHeight w:val="340"/>
        </w:trPr>
        <w:tc>
          <w:tcPr>
            <w:tcW w:w="1880" w:type="dxa"/>
            <w:tcBorders>
              <w:top w:val="nil"/>
              <w:left w:val="nil"/>
              <w:bottom w:val="nil"/>
              <w:right w:val="nil"/>
            </w:tcBorders>
            <w:shd w:val="clear" w:color="000000" w:fill="FFFFFF"/>
            <w:vAlign w:val="center"/>
            <w:hideMark/>
          </w:tcPr>
          <w:p w14:paraId="33F0A1D3"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317CF3EB"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nil"/>
              <w:bottom w:val="nil"/>
              <w:right w:val="nil"/>
            </w:tcBorders>
            <w:shd w:val="clear" w:color="000000" w:fill="FFFFFF"/>
            <w:vAlign w:val="center"/>
            <w:hideMark/>
          </w:tcPr>
          <w:p w14:paraId="21A6572A"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€2.19</w:t>
            </w:r>
          </w:p>
        </w:tc>
      </w:tr>
      <w:tr w:rsidR="003B56BD" w:rsidRPr="00656125" w14:paraId="623F9E4F" w14:textId="77777777" w:rsidTr="0093705C">
        <w:trPr>
          <w:trHeight w:val="340"/>
        </w:trPr>
        <w:tc>
          <w:tcPr>
            <w:tcW w:w="1880" w:type="dxa"/>
            <w:tcBorders>
              <w:top w:val="nil"/>
              <w:left w:val="nil"/>
              <w:bottom w:val="nil"/>
              <w:right w:val="nil"/>
            </w:tcBorders>
            <w:shd w:val="clear" w:color="000000" w:fill="F7FCF9"/>
            <w:vAlign w:val="center"/>
            <w:hideMark/>
          </w:tcPr>
          <w:p w14:paraId="66FFE2CD"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01ACC1D2"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nil"/>
              <w:bottom w:val="nil"/>
              <w:right w:val="nil"/>
            </w:tcBorders>
            <w:shd w:val="clear" w:color="000000" w:fill="F7FCF9"/>
            <w:vAlign w:val="center"/>
            <w:hideMark/>
          </w:tcPr>
          <w:p w14:paraId="5B94459E"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€2.17</w:t>
            </w:r>
          </w:p>
        </w:tc>
      </w:tr>
      <w:tr w:rsidR="003B56BD" w:rsidRPr="00656125" w14:paraId="580876A3" w14:textId="77777777" w:rsidTr="0093705C">
        <w:trPr>
          <w:trHeight w:val="340"/>
        </w:trPr>
        <w:tc>
          <w:tcPr>
            <w:tcW w:w="1880" w:type="dxa"/>
            <w:tcBorders>
              <w:top w:val="nil"/>
              <w:left w:val="nil"/>
              <w:bottom w:val="nil"/>
              <w:right w:val="nil"/>
            </w:tcBorders>
            <w:shd w:val="clear" w:color="000000" w:fill="FFFFFF"/>
            <w:vAlign w:val="center"/>
            <w:hideMark/>
          </w:tcPr>
          <w:p w14:paraId="3DA91A5C" w14:textId="0B060853"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xml:space="preserve">500g </w:t>
            </w:r>
            <w:r w:rsidR="0025237D">
              <w:rPr>
                <w:rFonts w:eastAsia="Times New Roman"/>
                <w:color w:val="1B1E1C"/>
                <w:sz w:val="16"/>
                <w:szCs w:val="16"/>
              </w:rPr>
              <w:t>Large envelopes</w:t>
            </w:r>
          </w:p>
        </w:tc>
        <w:tc>
          <w:tcPr>
            <w:tcW w:w="2020" w:type="dxa"/>
            <w:tcBorders>
              <w:top w:val="nil"/>
              <w:left w:val="nil"/>
              <w:bottom w:val="nil"/>
              <w:right w:val="nil"/>
            </w:tcBorders>
            <w:shd w:val="clear" w:color="000000" w:fill="FFFFFF"/>
            <w:vAlign w:val="center"/>
            <w:hideMark/>
          </w:tcPr>
          <w:p w14:paraId="1B651736"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2000 - 4999</w:t>
            </w:r>
          </w:p>
        </w:tc>
        <w:tc>
          <w:tcPr>
            <w:tcW w:w="2000" w:type="dxa"/>
            <w:tcBorders>
              <w:top w:val="nil"/>
              <w:left w:val="nil"/>
              <w:bottom w:val="nil"/>
              <w:right w:val="nil"/>
            </w:tcBorders>
            <w:shd w:val="clear" w:color="000000" w:fill="FFFFFF"/>
            <w:vAlign w:val="center"/>
            <w:hideMark/>
          </w:tcPr>
          <w:p w14:paraId="103839A7"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€3.04</w:t>
            </w:r>
          </w:p>
        </w:tc>
      </w:tr>
      <w:tr w:rsidR="003B56BD" w:rsidRPr="00656125" w14:paraId="69E30FCD" w14:textId="77777777" w:rsidTr="0093705C">
        <w:trPr>
          <w:trHeight w:val="340"/>
        </w:trPr>
        <w:tc>
          <w:tcPr>
            <w:tcW w:w="1880" w:type="dxa"/>
            <w:tcBorders>
              <w:top w:val="nil"/>
              <w:left w:val="nil"/>
              <w:bottom w:val="nil"/>
              <w:right w:val="nil"/>
            </w:tcBorders>
            <w:shd w:val="clear" w:color="000000" w:fill="F7FCF9"/>
            <w:vAlign w:val="center"/>
            <w:hideMark/>
          </w:tcPr>
          <w:p w14:paraId="57BC232E"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679E7EFD"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5000 - 9999</w:t>
            </w:r>
          </w:p>
        </w:tc>
        <w:tc>
          <w:tcPr>
            <w:tcW w:w="2000" w:type="dxa"/>
            <w:tcBorders>
              <w:top w:val="nil"/>
              <w:left w:val="nil"/>
              <w:bottom w:val="nil"/>
              <w:right w:val="nil"/>
            </w:tcBorders>
            <w:shd w:val="clear" w:color="000000" w:fill="F7FCF9"/>
            <w:vAlign w:val="center"/>
            <w:hideMark/>
          </w:tcPr>
          <w:p w14:paraId="467AA399"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€3.01</w:t>
            </w:r>
          </w:p>
        </w:tc>
      </w:tr>
      <w:tr w:rsidR="003B56BD" w:rsidRPr="00656125" w14:paraId="0C46A67B" w14:textId="77777777" w:rsidTr="0093705C">
        <w:trPr>
          <w:trHeight w:val="340"/>
        </w:trPr>
        <w:tc>
          <w:tcPr>
            <w:tcW w:w="1880" w:type="dxa"/>
            <w:tcBorders>
              <w:top w:val="nil"/>
              <w:left w:val="nil"/>
              <w:bottom w:val="nil"/>
              <w:right w:val="nil"/>
            </w:tcBorders>
            <w:shd w:val="clear" w:color="000000" w:fill="FFFFFF"/>
            <w:vAlign w:val="center"/>
            <w:hideMark/>
          </w:tcPr>
          <w:p w14:paraId="46E228E7"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FFFFF"/>
            <w:vAlign w:val="center"/>
            <w:hideMark/>
          </w:tcPr>
          <w:p w14:paraId="6D48024D"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10000 - 19999</w:t>
            </w:r>
          </w:p>
        </w:tc>
        <w:tc>
          <w:tcPr>
            <w:tcW w:w="2000" w:type="dxa"/>
            <w:tcBorders>
              <w:top w:val="nil"/>
              <w:left w:val="nil"/>
              <w:bottom w:val="nil"/>
              <w:right w:val="nil"/>
            </w:tcBorders>
            <w:shd w:val="clear" w:color="000000" w:fill="FFFFFF"/>
            <w:vAlign w:val="center"/>
            <w:hideMark/>
          </w:tcPr>
          <w:p w14:paraId="7E8D42BF"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€2.98</w:t>
            </w:r>
          </w:p>
        </w:tc>
      </w:tr>
      <w:tr w:rsidR="003B56BD" w:rsidRPr="00656125" w14:paraId="2B8077A6" w14:textId="77777777" w:rsidTr="0093705C">
        <w:trPr>
          <w:trHeight w:val="340"/>
        </w:trPr>
        <w:tc>
          <w:tcPr>
            <w:tcW w:w="1880" w:type="dxa"/>
            <w:tcBorders>
              <w:top w:val="nil"/>
              <w:left w:val="nil"/>
              <w:bottom w:val="nil"/>
              <w:right w:val="nil"/>
            </w:tcBorders>
            <w:shd w:val="clear" w:color="000000" w:fill="F7FCF9"/>
            <w:vAlign w:val="center"/>
            <w:hideMark/>
          </w:tcPr>
          <w:p w14:paraId="0D6D715D" w14:textId="77777777" w:rsidR="003B56BD" w:rsidRPr="00656125" w:rsidRDefault="003B56BD" w:rsidP="0093705C">
            <w:pPr>
              <w:spacing w:after="0" w:line="240" w:lineRule="auto"/>
              <w:ind w:left="0" w:firstLine="0"/>
              <w:rPr>
                <w:rFonts w:eastAsia="Times New Roman"/>
                <w:color w:val="1B1E1C"/>
                <w:sz w:val="16"/>
                <w:szCs w:val="16"/>
              </w:rPr>
            </w:pPr>
            <w:r w:rsidRPr="00656125">
              <w:rPr>
                <w:rFonts w:eastAsia="Times New Roman"/>
                <w:color w:val="1B1E1C"/>
                <w:sz w:val="16"/>
                <w:szCs w:val="16"/>
              </w:rPr>
              <w:t> </w:t>
            </w:r>
          </w:p>
        </w:tc>
        <w:tc>
          <w:tcPr>
            <w:tcW w:w="2020" w:type="dxa"/>
            <w:tcBorders>
              <w:top w:val="nil"/>
              <w:left w:val="nil"/>
              <w:bottom w:val="nil"/>
              <w:right w:val="nil"/>
            </w:tcBorders>
            <w:shd w:val="clear" w:color="000000" w:fill="F7FCF9"/>
            <w:vAlign w:val="center"/>
            <w:hideMark/>
          </w:tcPr>
          <w:p w14:paraId="3AA2A47F" w14:textId="77777777" w:rsidR="003B56BD" w:rsidRPr="00656125" w:rsidRDefault="003B56BD" w:rsidP="0093705C">
            <w:pPr>
              <w:spacing w:after="0" w:line="240" w:lineRule="auto"/>
              <w:ind w:left="0" w:firstLine="0"/>
              <w:rPr>
                <w:rFonts w:ascii="Poppins" w:eastAsia="Times New Roman" w:hAnsi="Poppins" w:cs="Poppins"/>
                <w:color w:val="1B1E1C"/>
                <w:sz w:val="16"/>
                <w:szCs w:val="16"/>
              </w:rPr>
            </w:pPr>
            <w:r w:rsidRPr="00656125">
              <w:rPr>
                <w:rFonts w:ascii="Poppins" w:eastAsia="Times New Roman" w:hAnsi="Poppins" w:cs="Poppins"/>
                <w:color w:val="1B1E1C"/>
                <w:sz w:val="16"/>
                <w:szCs w:val="16"/>
              </w:rPr>
              <w:t>20000+</w:t>
            </w:r>
          </w:p>
        </w:tc>
        <w:tc>
          <w:tcPr>
            <w:tcW w:w="2000" w:type="dxa"/>
            <w:tcBorders>
              <w:top w:val="nil"/>
              <w:left w:val="nil"/>
              <w:bottom w:val="nil"/>
              <w:right w:val="nil"/>
            </w:tcBorders>
            <w:shd w:val="clear" w:color="000000" w:fill="F7FCF9"/>
            <w:vAlign w:val="center"/>
            <w:hideMark/>
          </w:tcPr>
          <w:p w14:paraId="0C8D8052" w14:textId="77777777" w:rsidR="003B56BD" w:rsidRPr="00656125" w:rsidRDefault="003B56BD" w:rsidP="0093705C">
            <w:pPr>
              <w:spacing w:after="0" w:line="240" w:lineRule="auto"/>
              <w:ind w:left="0" w:firstLine="0"/>
              <w:rPr>
                <w:rFonts w:ascii="Poppins" w:eastAsia="Times New Roman" w:hAnsi="Poppins" w:cs="Poppins"/>
                <w:color w:val="1B1E1C"/>
                <w:szCs w:val="18"/>
              </w:rPr>
            </w:pPr>
            <w:r w:rsidRPr="00656125">
              <w:rPr>
                <w:rFonts w:ascii="Poppins" w:eastAsia="Times New Roman" w:hAnsi="Poppins" w:cs="Poppins"/>
                <w:color w:val="1B1E1C"/>
                <w:szCs w:val="18"/>
              </w:rPr>
              <w:t>€2.95</w:t>
            </w:r>
          </w:p>
        </w:tc>
      </w:tr>
    </w:tbl>
    <w:p w14:paraId="7A7AD512" w14:textId="77777777" w:rsidR="003B56BD" w:rsidRPr="003B56BD" w:rsidRDefault="003B56BD" w:rsidP="003B56BD"/>
    <w:p w14:paraId="4E33C185" w14:textId="77777777" w:rsidR="003B56BD" w:rsidRPr="00D268AF" w:rsidRDefault="003B56BD" w:rsidP="003B56BD">
      <w:pPr>
        <w:ind w:left="-5"/>
        <w:rPr>
          <w:color w:val="auto"/>
        </w:rPr>
      </w:pPr>
    </w:p>
    <w:sectPr w:rsidR="003B56BD" w:rsidRPr="00D268AF">
      <w:pgSz w:w="11906" w:h="16838"/>
      <w:pgMar w:top="1445" w:right="1441" w:bottom="148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228D"/>
    <w:multiLevelType w:val="hybridMultilevel"/>
    <w:tmpl w:val="5E1CDABA"/>
    <w:lvl w:ilvl="0" w:tplc="D208325E">
      <w:start w:val="1"/>
      <w:numFmt w:val="bullet"/>
      <w:lvlText w:val="•"/>
      <w:lvlJc w:val="left"/>
      <w:pPr>
        <w:ind w:left="113"/>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1" w:tplc="AF74A9D8">
      <w:start w:val="1"/>
      <w:numFmt w:val="bullet"/>
      <w:lvlText w:val="o"/>
      <w:lvlJc w:val="left"/>
      <w:pPr>
        <w:ind w:left="108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2" w:tplc="51F489B2">
      <w:start w:val="1"/>
      <w:numFmt w:val="bullet"/>
      <w:lvlText w:val="▪"/>
      <w:lvlJc w:val="left"/>
      <w:pPr>
        <w:ind w:left="180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3" w:tplc="10CE261A">
      <w:start w:val="1"/>
      <w:numFmt w:val="bullet"/>
      <w:lvlText w:val="•"/>
      <w:lvlJc w:val="left"/>
      <w:pPr>
        <w:ind w:left="252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4" w:tplc="243A22C0">
      <w:start w:val="1"/>
      <w:numFmt w:val="bullet"/>
      <w:lvlText w:val="o"/>
      <w:lvlJc w:val="left"/>
      <w:pPr>
        <w:ind w:left="324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5" w:tplc="611AA2C2">
      <w:start w:val="1"/>
      <w:numFmt w:val="bullet"/>
      <w:lvlText w:val="▪"/>
      <w:lvlJc w:val="left"/>
      <w:pPr>
        <w:ind w:left="396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6" w:tplc="A0042DD0">
      <w:start w:val="1"/>
      <w:numFmt w:val="bullet"/>
      <w:lvlText w:val="•"/>
      <w:lvlJc w:val="left"/>
      <w:pPr>
        <w:ind w:left="468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7" w:tplc="E1841D6A">
      <w:start w:val="1"/>
      <w:numFmt w:val="bullet"/>
      <w:lvlText w:val="o"/>
      <w:lvlJc w:val="left"/>
      <w:pPr>
        <w:ind w:left="540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lvl w:ilvl="8" w:tplc="D382A1F0">
      <w:start w:val="1"/>
      <w:numFmt w:val="bullet"/>
      <w:lvlText w:val="▪"/>
      <w:lvlJc w:val="left"/>
      <w:pPr>
        <w:ind w:left="6120"/>
      </w:pPr>
      <w:rPr>
        <w:rFonts w:ascii="Arial" w:eastAsia="Arial" w:hAnsi="Arial" w:cs="Arial"/>
        <w:b w:val="0"/>
        <w:i w:val="0"/>
        <w:strike w:val="0"/>
        <w:dstrike w:val="0"/>
        <w:color w:val="292929"/>
        <w:sz w:val="18"/>
        <w:szCs w:val="18"/>
        <w:u w:val="none" w:color="000000"/>
        <w:bdr w:val="none" w:sz="0" w:space="0" w:color="auto"/>
        <w:shd w:val="clear" w:color="auto" w:fill="auto"/>
        <w:vertAlign w:val="baseline"/>
      </w:rPr>
    </w:lvl>
  </w:abstractNum>
  <w:abstractNum w:abstractNumId="1" w15:restartNumberingAfterBreak="0">
    <w:nsid w:val="1C3B39B2"/>
    <w:multiLevelType w:val="hybridMultilevel"/>
    <w:tmpl w:val="2D72FD7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4FD4465D"/>
    <w:multiLevelType w:val="hybridMultilevel"/>
    <w:tmpl w:val="2BACC4D2"/>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DE"/>
    <w:rsid w:val="00044821"/>
    <w:rsid w:val="000B13DE"/>
    <w:rsid w:val="00145E2D"/>
    <w:rsid w:val="00154640"/>
    <w:rsid w:val="00155E7E"/>
    <w:rsid w:val="001C27A7"/>
    <w:rsid w:val="001C7C7F"/>
    <w:rsid w:val="0021492A"/>
    <w:rsid w:val="0025041D"/>
    <w:rsid w:val="0025237D"/>
    <w:rsid w:val="003718E5"/>
    <w:rsid w:val="003B56BD"/>
    <w:rsid w:val="00417AE4"/>
    <w:rsid w:val="0046429B"/>
    <w:rsid w:val="00480C2D"/>
    <w:rsid w:val="0049645C"/>
    <w:rsid w:val="00791EBF"/>
    <w:rsid w:val="007A7801"/>
    <w:rsid w:val="007B735D"/>
    <w:rsid w:val="007F62CA"/>
    <w:rsid w:val="00850BFC"/>
    <w:rsid w:val="008727C6"/>
    <w:rsid w:val="00936FEC"/>
    <w:rsid w:val="00993440"/>
    <w:rsid w:val="009C36E4"/>
    <w:rsid w:val="00A5266B"/>
    <w:rsid w:val="00AE71B2"/>
    <w:rsid w:val="00B10974"/>
    <w:rsid w:val="00B76804"/>
    <w:rsid w:val="00BE60EE"/>
    <w:rsid w:val="00C71AEF"/>
    <w:rsid w:val="00C73BA4"/>
    <w:rsid w:val="00CF146C"/>
    <w:rsid w:val="00D00C1A"/>
    <w:rsid w:val="00D123EE"/>
    <w:rsid w:val="00D2015B"/>
    <w:rsid w:val="00D268AF"/>
    <w:rsid w:val="00D61214"/>
    <w:rsid w:val="00D74BC3"/>
    <w:rsid w:val="00D97CCA"/>
    <w:rsid w:val="00E4305D"/>
    <w:rsid w:val="00E4516B"/>
    <w:rsid w:val="00E553A4"/>
    <w:rsid w:val="00E74D95"/>
    <w:rsid w:val="00ED3E63"/>
    <w:rsid w:val="00F81C44"/>
    <w:rsid w:val="00FC37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FA3BA"/>
  <w15:docId w15:val="{7D61D773-B3D6-4FF1-91EB-CF453A92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0" w:hanging="10"/>
    </w:pPr>
    <w:rPr>
      <w:rFonts w:ascii="Arial" w:eastAsia="Arial" w:hAnsi="Arial" w:cs="Arial"/>
      <w:color w:val="292929"/>
      <w:sz w:val="18"/>
    </w:rPr>
  </w:style>
  <w:style w:type="paragraph" w:styleId="Heading1">
    <w:name w:val="heading 1"/>
    <w:next w:val="Normal"/>
    <w:link w:val="Heading1Char"/>
    <w:uiPriority w:val="9"/>
    <w:unhideWhenUsed/>
    <w:qFormat/>
    <w:pPr>
      <w:keepNext/>
      <w:keepLines/>
      <w:spacing w:after="140"/>
      <w:ind w:left="10" w:hanging="10"/>
      <w:outlineLvl w:val="0"/>
    </w:pPr>
    <w:rPr>
      <w:rFonts w:ascii="Arial" w:eastAsia="Arial" w:hAnsi="Arial" w:cs="Arial"/>
      <w:b/>
      <w:color w:val="292929"/>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92929"/>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B735D"/>
    <w:pPr>
      <w:spacing w:after="160" w:line="259" w:lineRule="auto"/>
      <w:ind w:left="720" w:firstLine="0"/>
      <w:contextualSpacing/>
    </w:pPr>
    <w:rPr>
      <w:rFonts w:asciiTheme="minorHAnsi" w:eastAsiaTheme="minorHAnsi" w:hAnsiTheme="minorHAnsi" w:cstheme="minorBidi"/>
      <w:color w:val="auto"/>
      <w:sz w:val="22"/>
      <w:lang w:eastAsia="en-US"/>
    </w:rPr>
  </w:style>
  <w:style w:type="character" w:styleId="CommentReference">
    <w:name w:val="annotation reference"/>
    <w:basedOn w:val="DefaultParagraphFont"/>
    <w:uiPriority w:val="99"/>
    <w:semiHidden/>
    <w:unhideWhenUsed/>
    <w:rsid w:val="00417AE4"/>
    <w:rPr>
      <w:sz w:val="16"/>
      <w:szCs w:val="16"/>
    </w:rPr>
  </w:style>
  <w:style w:type="paragraph" w:styleId="CommentText">
    <w:name w:val="annotation text"/>
    <w:basedOn w:val="Normal"/>
    <w:link w:val="CommentTextChar"/>
    <w:uiPriority w:val="99"/>
    <w:semiHidden/>
    <w:unhideWhenUsed/>
    <w:rsid w:val="00417AE4"/>
    <w:pPr>
      <w:spacing w:line="240" w:lineRule="auto"/>
    </w:pPr>
    <w:rPr>
      <w:sz w:val="20"/>
      <w:szCs w:val="20"/>
    </w:rPr>
  </w:style>
  <w:style w:type="character" w:customStyle="1" w:styleId="CommentTextChar">
    <w:name w:val="Comment Text Char"/>
    <w:basedOn w:val="DefaultParagraphFont"/>
    <w:link w:val="CommentText"/>
    <w:uiPriority w:val="99"/>
    <w:semiHidden/>
    <w:rsid w:val="00417AE4"/>
    <w:rPr>
      <w:rFonts w:ascii="Arial" w:eastAsia="Arial" w:hAnsi="Arial" w:cs="Arial"/>
      <w:color w:val="292929"/>
      <w:sz w:val="20"/>
      <w:szCs w:val="20"/>
    </w:rPr>
  </w:style>
  <w:style w:type="paragraph" w:styleId="CommentSubject">
    <w:name w:val="annotation subject"/>
    <w:basedOn w:val="CommentText"/>
    <w:next w:val="CommentText"/>
    <w:link w:val="CommentSubjectChar"/>
    <w:uiPriority w:val="99"/>
    <w:semiHidden/>
    <w:unhideWhenUsed/>
    <w:rsid w:val="00417AE4"/>
    <w:rPr>
      <w:b/>
      <w:bCs/>
    </w:rPr>
  </w:style>
  <w:style w:type="character" w:customStyle="1" w:styleId="CommentSubjectChar">
    <w:name w:val="Comment Subject Char"/>
    <w:basedOn w:val="CommentTextChar"/>
    <w:link w:val="CommentSubject"/>
    <w:uiPriority w:val="99"/>
    <w:semiHidden/>
    <w:rsid w:val="00417AE4"/>
    <w:rPr>
      <w:rFonts w:ascii="Arial" w:eastAsia="Arial" w:hAnsi="Arial" w:cs="Arial"/>
      <w:b/>
      <w:bCs/>
      <w:color w:val="292929"/>
      <w:sz w:val="20"/>
      <w:szCs w:val="20"/>
    </w:rPr>
  </w:style>
  <w:style w:type="paragraph" w:styleId="BalloonText">
    <w:name w:val="Balloon Text"/>
    <w:basedOn w:val="Normal"/>
    <w:link w:val="BalloonTextChar"/>
    <w:uiPriority w:val="99"/>
    <w:semiHidden/>
    <w:unhideWhenUsed/>
    <w:rsid w:val="00417AE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17AE4"/>
    <w:rPr>
      <w:rFonts w:ascii="Segoe UI" w:eastAsia="Arial" w:hAnsi="Segoe UI" w:cs="Segoe UI"/>
      <w:color w:val="292929"/>
      <w:sz w:val="18"/>
      <w:szCs w:val="18"/>
    </w:rPr>
  </w:style>
  <w:style w:type="character" w:styleId="Hyperlink">
    <w:name w:val="Hyperlink"/>
    <w:basedOn w:val="DefaultParagraphFont"/>
    <w:uiPriority w:val="99"/>
    <w:unhideWhenUsed/>
    <w:rsid w:val="00480C2D"/>
    <w:rPr>
      <w:color w:val="0563C1" w:themeColor="hyperlink"/>
      <w:u w:val="single"/>
    </w:rPr>
  </w:style>
  <w:style w:type="character" w:styleId="FollowedHyperlink">
    <w:name w:val="FollowedHyperlink"/>
    <w:basedOn w:val="DefaultParagraphFont"/>
    <w:uiPriority w:val="99"/>
    <w:semiHidden/>
    <w:unhideWhenUsed/>
    <w:rsid w:val="003B56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745">
      <w:bodyDiv w:val="1"/>
      <w:marLeft w:val="0"/>
      <w:marRight w:val="0"/>
      <w:marTop w:val="0"/>
      <w:marBottom w:val="0"/>
      <w:divBdr>
        <w:top w:val="none" w:sz="0" w:space="0" w:color="auto"/>
        <w:left w:val="none" w:sz="0" w:space="0" w:color="auto"/>
        <w:bottom w:val="none" w:sz="0" w:space="0" w:color="auto"/>
        <w:right w:val="none" w:sz="0" w:space="0" w:color="auto"/>
      </w:divBdr>
    </w:div>
    <w:div w:id="1224216908">
      <w:bodyDiv w:val="1"/>
      <w:marLeft w:val="0"/>
      <w:marRight w:val="0"/>
      <w:marTop w:val="0"/>
      <w:marBottom w:val="0"/>
      <w:divBdr>
        <w:top w:val="none" w:sz="0" w:space="0" w:color="auto"/>
        <w:left w:val="none" w:sz="0" w:space="0" w:color="auto"/>
        <w:bottom w:val="none" w:sz="0" w:space="0" w:color="auto"/>
        <w:right w:val="none" w:sz="0" w:space="0" w:color="auto"/>
      </w:divBdr>
    </w:div>
    <w:div w:id="1483352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post.ie/AnPost/MainContent/Business+Customers/Sending+Mail/Facilitates/Speed+Up+Your+Pos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post.ie/"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mailto:CADirectMail@anpost.ie" TargetMode="External"/><Relationship Id="rId11" Type="http://schemas.openxmlformats.org/officeDocument/2006/relationships/hyperlink" Target="http://anpostcorp-qa.dev-anpost.com/Commerce/Mail-Media/Mail-Marketing-Solutions/Charity-Acquisition-Direct-Mail" TargetMode="External"/><Relationship Id="rId5" Type="http://schemas.openxmlformats.org/officeDocument/2006/relationships/hyperlink" Target="mailto:CADirectMail@anpost.ie" TargetMode="External"/><Relationship Id="rId15" Type="http://schemas.openxmlformats.org/officeDocument/2006/relationships/customXml" Target="../customXml/item2.xml"/><Relationship Id="rId10" Type="http://schemas.openxmlformats.org/officeDocument/2006/relationships/hyperlink" Target="https://www.anpost.com/Commerce/Large-Enterprise/Bulk-Mail-Discounts/Domestic-Bulk-Mail" TargetMode="External"/><Relationship Id="rId4" Type="http://schemas.openxmlformats.org/officeDocument/2006/relationships/webSettings" Target="webSettings.xml"/><Relationship Id="rId9" Type="http://schemas.openxmlformats.org/officeDocument/2006/relationships/hyperlink" Target="http://www.anpost.ie/AnPost/MainContent/Business+Customers/Sending+Mail/Facilitates/Speed+Up+Your+Post.ht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A72496446B144AC0BC005CB9E29E8" ma:contentTypeVersion="16" ma:contentTypeDescription="Create a new document." ma:contentTypeScope="" ma:versionID="0890642ddcef31d8991b16155f085897">
  <xsd:schema xmlns:xsd="http://www.w3.org/2001/XMLSchema" xmlns:xs="http://www.w3.org/2001/XMLSchema" xmlns:p="http://schemas.microsoft.com/office/2006/metadata/properties" xmlns:ns2="a609789c-cde9-49ff-a443-21a6c335d75d" xmlns:ns3="03c35e1e-fdc3-43b9-8b25-82ce23839502" xmlns:ns4="c955ce6f-41fb-4a9b-9f09-7c3634398ab8" targetNamespace="http://schemas.microsoft.com/office/2006/metadata/properties" ma:root="true" ma:fieldsID="e6e33e655e3e0adcfbf539e084bef335" ns2:_="" ns3:_="" ns4:_="">
    <xsd:import namespace="a609789c-cde9-49ff-a443-21a6c335d75d"/>
    <xsd:import namespace="03c35e1e-fdc3-43b9-8b25-82ce23839502"/>
    <xsd:import namespace="c955ce6f-41fb-4a9b-9f09-7c3634398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789c-cde9-49ff-a443-21a6c335d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5bae08-2699-4357-a1b0-6b159035f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35e1e-fdc3-43b9-8b25-82ce238395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5ce6f-41fb-4a9b-9f09-7c3634398ab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285c23a-9fdf-4914-89b8-fc12ee735632}" ma:internalName="TaxCatchAll" ma:showField="CatchAllData" ma:web="03c35e1e-fdc3-43b9-8b25-82ce238395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09789c-cde9-49ff-a443-21a6c335d75d">
      <Terms xmlns="http://schemas.microsoft.com/office/infopath/2007/PartnerControls"/>
    </lcf76f155ced4ddcb4097134ff3c332f>
    <TaxCatchAll xmlns="c955ce6f-41fb-4a9b-9f09-7c3634398ab8" xsi:nil="true"/>
  </documentManagement>
</p:properties>
</file>

<file path=customXml/itemProps1.xml><?xml version="1.0" encoding="utf-8"?>
<ds:datastoreItem xmlns:ds="http://schemas.openxmlformats.org/officeDocument/2006/customXml" ds:itemID="{EB7E16E1-9100-4C7F-85ED-4741CA82DE44}"/>
</file>

<file path=customXml/itemProps2.xml><?xml version="1.0" encoding="utf-8"?>
<ds:datastoreItem xmlns:ds="http://schemas.openxmlformats.org/officeDocument/2006/customXml" ds:itemID="{B2CF06AD-8DD0-427F-B34A-FE0DD6CBF337}"/>
</file>

<file path=customXml/itemProps3.xml><?xml version="1.0" encoding="utf-8"?>
<ds:datastoreItem xmlns:ds="http://schemas.openxmlformats.org/officeDocument/2006/customXml" ds:itemID="{D31CAA2A-01AC-4BBF-9FCF-5B216A02A463}"/>
</file>

<file path=docProps/app.xml><?xml version="1.0" encoding="utf-8"?>
<Properties xmlns="http://schemas.openxmlformats.org/officeDocument/2006/extended-properties" xmlns:vt="http://schemas.openxmlformats.org/officeDocument/2006/docPropsVTypes">
  <Template>Normal</Template>
  <TotalTime>1</TotalTime>
  <Pages>4</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An Post</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Herron</dc:creator>
  <cp:keywords/>
  <cp:lastModifiedBy>Brian McMahon</cp:lastModifiedBy>
  <cp:revision>3</cp:revision>
  <dcterms:created xsi:type="dcterms:W3CDTF">2023-10-06T15:56:00Z</dcterms:created>
  <dcterms:modified xsi:type="dcterms:W3CDTF">2023-10-06T16:17:00Z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0x010100606A72496446B144AC0BC005CB9E29E8</vt:lpwstr>
  </property>
</Properties>
</file>